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ADDD1" w14:textId="60EC84A6" w:rsidR="005941BC" w:rsidRDefault="005941BC" w:rsidP="003160CD">
      <w:pPr>
        <w:shd w:val="clear" w:color="auto" w:fill="FFFFFF"/>
        <w:spacing w:line="276" w:lineRule="auto"/>
        <w:rPr>
          <w:rFonts w:ascii="Arial" w:hAnsi="Arial" w:cs="Arial"/>
          <w:b/>
          <w:bCs/>
          <w:color w:val="000000"/>
          <w:sz w:val="22"/>
          <w:szCs w:val="22"/>
        </w:rPr>
      </w:pPr>
      <w:r>
        <w:rPr>
          <w:rFonts w:ascii="Arial" w:hAnsi="Arial" w:cs="Arial"/>
          <w:b/>
          <w:bCs/>
          <w:color w:val="000000"/>
          <w:sz w:val="22"/>
          <w:szCs w:val="22"/>
        </w:rPr>
        <w:t>Participants:</w:t>
      </w:r>
    </w:p>
    <w:p w14:paraId="7985A6E2" w14:textId="77777777" w:rsidR="00316FDA" w:rsidRDefault="00316FDA" w:rsidP="003160CD">
      <w:pPr>
        <w:shd w:val="clear" w:color="auto" w:fill="FFFFFF"/>
        <w:spacing w:line="276" w:lineRule="auto"/>
        <w:rPr>
          <w:rFonts w:ascii="Arial" w:hAnsi="Arial" w:cs="Arial"/>
          <w:b/>
          <w:bCs/>
          <w:color w:val="000000"/>
          <w:sz w:val="22"/>
          <w:szCs w:val="22"/>
        </w:rPr>
      </w:pPr>
    </w:p>
    <w:tbl>
      <w:tblPr>
        <w:tblW w:w="9360" w:type="dxa"/>
        <w:tblLook w:val="04A0" w:firstRow="1" w:lastRow="0" w:firstColumn="1" w:lastColumn="0" w:noHBand="0" w:noVBand="1"/>
      </w:tblPr>
      <w:tblGrid>
        <w:gridCol w:w="1080"/>
        <w:gridCol w:w="1592"/>
        <w:gridCol w:w="4823"/>
        <w:gridCol w:w="1865"/>
      </w:tblGrid>
      <w:tr w:rsidR="005941BC" w:rsidRPr="005941BC" w14:paraId="4D2714BB" w14:textId="77777777" w:rsidTr="00FA5BA8">
        <w:trPr>
          <w:trHeight w:val="360"/>
        </w:trPr>
        <w:tc>
          <w:tcPr>
            <w:tcW w:w="1080" w:type="dxa"/>
            <w:tcBorders>
              <w:top w:val="nil"/>
              <w:left w:val="nil"/>
              <w:bottom w:val="nil"/>
              <w:right w:val="nil"/>
            </w:tcBorders>
            <w:shd w:val="clear" w:color="auto" w:fill="auto"/>
            <w:noWrap/>
            <w:vAlign w:val="bottom"/>
            <w:hideMark/>
          </w:tcPr>
          <w:p w14:paraId="4DAB2CE6"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Nnamdi</w:t>
            </w:r>
          </w:p>
        </w:tc>
        <w:tc>
          <w:tcPr>
            <w:tcW w:w="1592" w:type="dxa"/>
            <w:tcBorders>
              <w:top w:val="nil"/>
              <w:left w:val="nil"/>
              <w:bottom w:val="nil"/>
              <w:right w:val="nil"/>
            </w:tcBorders>
            <w:shd w:val="clear" w:color="FFFFFF" w:fill="FFFFFF"/>
            <w:noWrap/>
            <w:vAlign w:val="bottom"/>
            <w:hideMark/>
          </w:tcPr>
          <w:p w14:paraId="3AE646CD" w14:textId="77777777" w:rsidR="005941BC" w:rsidRPr="00A33D05" w:rsidRDefault="005941BC" w:rsidP="003160CD">
            <w:pPr>
              <w:spacing w:line="276" w:lineRule="auto"/>
              <w:rPr>
                <w:rFonts w:ascii="Arial" w:eastAsia="Times New Roman" w:hAnsi="Arial" w:cs="Arial"/>
                <w:color w:val="000000"/>
                <w:sz w:val="20"/>
                <w:szCs w:val="18"/>
              </w:rPr>
            </w:pPr>
            <w:r w:rsidRPr="00A33D05">
              <w:rPr>
                <w:rFonts w:ascii="Arial" w:eastAsia="Times New Roman" w:hAnsi="Arial" w:cs="Arial"/>
                <w:color w:val="000000"/>
                <w:sz w:val="20"/>
                <w:szCs w:val="18"/>
              </w:rPr>
              <w:t>Abraham-Igwe</w:t>
            </w:r>
          </w:p>
        </w:tc>
        <w:tc>
          <w:tcPr>
            <w:tcW w:w="4823" w:type="dxa"/>
            <w:tcBorders>
              <w:top w:val="nil"/>
              <w:left w:val="nil"/>
              <w:bottom w:val="nil"/>
              <w:right w:val="nil"/>
            </w:tcBorders>
            <w:shd w:val="clear" w:color="auto" w:fill="auto"/>
            <w:noWrap/>
            <w:vAlign w:val="bottom"/>
            <w:hideMark/>
          </w:tcPr>
          <w:p w14:paraId="2F36F8BF"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Emerging Markets Access Lead</w:t>
            </w:r>
          </w:p>
        </w:tc>
        <w:tc>
          <w:tcPr>
            <w:tcW w:w="1865" w:type="dxa"/>
            <w:tcBorders>
              <w:top w:val="nil"/>
              <w:left w:val="nil"/>
              <w:bottom w:val="nil"/>
              <w:right w:val="nil"/>
            </w:tcBorders>
            <w:shd w:val="clear" w:color="auto" w:fill="auto"/>
            <w:noWrap/>
            <w:vAlign w:val="bottom"/>
            <w:hideMark/>
          </w:tcPr>
          <w:p w14:paraId="6AF17BCB"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Google</w:t>
            </w:r>
          </w:p>
        </w:tc>
      </w:tr>
      <w:tr w:rsidR="00FA5BA8" w:rsidRPr="005941BC" w14:paraId="7BAABA95" w14:textId="77777777" w:rsidTr="00FA4924">
        <w:trPr>
          <w:trHeight w:val="315"/>
        </w:trPr>
        <w:tc>
          <w:tcPr>
            <w:tcW w:w="1080" w:type="dxa"/>
            <w:tcBorders>
              <w:top w:val="nil"/>
              <w:left w:val="nil"/>
              <w:bottom w:val="nil"/>
              <w:right w:val="nil"/>
            </w:tcBorders>
            <w:shd w:val="clear" w:color="auto" w:fill="auto"/>
            <w:noWrap/>
            <w:vAlign w:val="bottom"/>
          </w:tcPr>
          <w:p w14:paraId="3D1DE34F" w14:textId="5FC4E308" w:rsidR="00FA5BA8" w:rsidRPr="00A33D05" w:rsidRDefault="00FA5BA8" w:rsidP="003160CD">
            <w:pPr>
              <w:spacing w:line="276" w:lineRule="auto"/>
              <w:rPr>
                <w:rFonts w:ascii="Arial" w:eastAsia="Times New Roman" w:hAnsi="Arial" w:cs="Arial"/>
                <w:sz w:val="20"/>
                <w:szCs w:val="18"/>
              </w:rPr>
            </w:pPr>
            <w:r>
              <w:rPr>
                <w:rFonts w:ascii="Arial" w:eastAsia="Times New Roman" w:hAnsi="Arial" w:cs="Arial"/>
                <w:sz w:val="20"/>
                <w:szCs w:val="18"/>
              </w:rPr>
              <w:t>Manu</w:t>
            </w:r>
          </w:p>
        </w:tc>
        <w:tc>
          <w:tcPr>
            <w:tcW w:w="1592" w:type="dxa"/>
            <w:tcBorders>
              <w:top w:val="nil"/>
              <w:left w:val="nil"/>
              <w:bottom w:val="nil"/>
              <w:right w:val="nil"/>
            </w:tcBorders>
            <w:shd w:val="clear" w:color="auto" w:fill="auto"/>
            <w:noWrap/>
            <w:vAlign w:val="bottom"/>
          </w:tcPr>
          <w:p w14:paraId="3EA61F26" w14:textId="1F46A251" w:rsidR="00FA5BA8" w:rsidRPr="00A33D05" w:rsidRDefault="00FA5BA8" w:rsidP="003160CD">
            <w:pPr>
              <w:spacing w:line="276" w:lineRule="auto"/>
              <w:rPr>
                <w:rFonts w:ascii="Arial" w:eastAsia="Times New Roman" w:hAnsi="Arial" w:cs="Arial"/>
                <w:sz w:val="20"/>
                <w:szCs w:val="18"/>
              </w:rPr>
            </w:pPr>
            <w:r>
              <w:rPr>
                <w:rFonts w:ascii="Arial" w:eastAsia="Times New Roman" w:hAnsi="Arial" w:cs="Arial"/>
                <w:sz w:val="20"/>
                <w:szCs w:val="18"/>
              </w:rPr>
              <w:t>Bhardwaj</w:t>
            </w:r>
          </w:p>
        </w:tc>
        <w:tc>
          <w:tcPr>
            <w:tcW w:w="4823" w:type="dxa"/>
            <w:tcBorders>
              <w:top w:val="nil"/>
              <w:left w:val="nil"/>
              <w:bottom w:val="nil"/>
              <w:right w:val="nil"/>
            </w:tcBorders>
            <w:shd w:val="clear" w:color="auto" w:fill="auto"/>
            <w:noWrap/>
            <w:vAlign w:val="bottom"/>
          </w:tcPr>
          <w:p w14:paraId="0605B94B" w14:textId="73CDD34A" w:rsidR="00FA5BA8" w:rsidRPr="00CC3FDF" w:rsidRDefault="00FA5BA8" w:rsidP="003160CD">
            <w:pPr>
              <w:spacing w:line="276" w:lineRule="auto"/>
              <w:rPr>
                <w:rFonts w:ascii="Arial" w:eastAsia="Times New Roman" w:hAnsi="Arial" w:cs="Arial"/>
                <w:sz w:val="18"/>
                <w:szCs w:val="18"/>
              </w:rPr>
            </w:pPr>
            <w:r>
              <w:rPr>
                <w:rFonts w:ascii="Arial" w:eastAsia="Times New Roman" w:hAnsi="Arial" w:cs="Arial"/>
                <w:sz w:val="18"/>
                <w:szCs w:val="18"/>
              </w:rPr>
              <w:t>Special Advisor, Internet and Telecom</w:t>
            </w:r>
          </w:p>
        </w:tc>
        <w:tc>
          <w:tcPr>
            <w:tcW w:w="1865" w:type="dxa"/>
            <w:tcBorders>
              <w:top w:val="nil"/>
              <w:left w:val="nil"/>
              <w:bottom w:val="nil"/>
              <w:right w:val="nil"/>
            </w:tcBorders>
            <w:shd w:val="clear" w:color="auto" w:fill="auto"/>
            <w:noWrap/>
            <w:vAlign w:val="bottom"/>
          </w:tcPr>
          <w:p w14:paraId="24A22679" w14:textId="3A2FC43B" w:rsidR="00FA5BA8" w:rsidRPr="00A33D05" w:rsidRDefault="00FA5BA8" w:rsidP="003160CD">
            <w:pPr>
              <w:spacing w:line="276" w:lineRule="auto"/>
              <w:rPr>
                <w:rFonts w:ascii="Arial" w:eastAsia="Times New Roman" w:hAnsi="Arial" w:cs="Arial"/>
                <w:sz w:val="21"/>
                <w:szCs w:val="18"/>
              </w:rPr>
            </w:pPr>
            <w:r>
              <w:rPr>
                <w:rFonts w:ascii="Arial" w:eastAsia="Times New Roman" w:hAnsi="Arial" w:cs="Arial"/>
                <w:sz w:val="21"/>
                <w:szCs w:val="18"/>
              </w:rPr>
              <w:t>US State Dept.</w:t>
            </w:r>
          </w:p>
        </w:tc>
      </w:tr>
      <w:tr w:rsidR="005941BC" w:rsidRPr="005941BC" w14:paraId="69E97EAA" w14:textId="77777777" w:rsidTr="00FA4924">
        <w:trPr>
          <w:trHeight w:val="315"/>
        </w:trPr>
        <w:tc>
          <w:tcPr>
            <w:tcW w:w="1080" w:type="dxa"/>
            <w:tcBorders>
              <w:top w:val="nil"/>
              <w:left w:val="nil"/>
              <w:bottom w:val="nil"/>
              <w:right w:val="nil"/>
            </w:tcBorders>
            <w:shd w:val="clear" w:color="auto" w:fill="auto"/>
            <w:noWrap/>
            <w:vAlign w:val="bottom"/>
            <w:hideMark/>
          </w:tcPr>
          <w:p w14:paraId="6F5318AE"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Gary</w:t>
            </w:r>
          </w:p>
        </w:tc>
        <w:tc>
          <w:tcPr>
            <w:tcW w:w="1592" w:type="dxa"/>
            <w:tcBorders>
              <w:top w:val="nil"/>
              <w:left w:val="nil"/>
              <w:bottom w:val="nil"/>
              <w:right w:val="nil"/>
            </w:tcBorders>
            <w:shd w:val="clear" w:color="auto" w:fill="auto"/>
            <w:noWrap/>
            <w:vAlign w:val="bottom"/>
            <w:hideMark/>
          </w:tcPr>
          <w:p w14:paraId="61E6C7BD"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Fowlie</w:t>
            </w:r>
          </w:p>
        </w:tc>
        <w:tc>
          <w:tcPr>
            <w:tcW w:w="4823" w:type="dxa"/>
            <w:tcBorders>
              <w:top w:val="nil"/>
              <w:left w:val="nil"/>
              <w:bottom w:val="nil"/>
              <w:right w:val="nil"/>
            </w:tcBorders>
            <w:shd w:val="clear" w:color="auto" w:fill="auto"/>
            <w:noWrap/>
            <w:vAlign w:val="bottom"/>
            <w:hideMark/>
          </w:tcPr>
          <w:p w14:paraId="6D8999AA"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Chief, Media Liaison at United Nations</w:t>
            </w:r>
          </w:p>
        </w:tc>
        <w:tc>
          <w:tcPr>
            <w:tcW w:w="1865" w:type="dxa"/>
            <w:tcBorders>
              <w:top w:val="nil"/>
              <w:left w:val="nil"/>
              <w:bottom w:val="nil"/>
              <w:right w:val="nil"/>
            </w:tcBorders>
            <w:shd w:val="clear" w:color="auto" w:fill="auto"/>
            <w:noWrap/>
            <w:vAlign w:val="bottom"/>
            <w:hideMark/>
          </w:tcPr>
          <w:p w14:paraId="52D90033"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ITU</w:t>
            </w:r>
          </w:p>
        </w:tc>
      </w:tr>
      <w:tr w:rsidR="005941BC" w:rsidRPr="005941BC" w14:paraId="46D005BB" w14:textId="77777777" w:rsidTr="00FA4924">
        <w:trPr>
          <w:trHeight w:val="315"/>
        </w:trPr>
        <w:tc>
          <w:tcPr>
            <w:tcW w:w="1080" w:type="dxa"/>
            <w:tcBorders>
              <w:top w:val="nil"/>
              <w:left w:val="nil"/>
              <w:bottom w:val="nil"/>
              <w:right w:val="nil"/>
            </w:tcBorders>
            <w:shd w:val="clear" w:color="auto" w:fill="auto"/>
            <w:noWrap/>
            <w:vAlign w:val="bottom"/>
            <w:hideMark/>
          </w:tcPr>
          <w:p w14:paraId="3DAD2D4E"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Paul</w:t>
            </w:r>
          </w:p>
        </w:tc>
        <w:tc>
          <w:tcPr>
            <w:tcW w:w="1592" w:type="dxa"/>
            <w:tcBorders>
              <w:top w:val="nil"/>
              <w:left w:val="nil"/>
              <w:bottom w:val="nil"/>
              <w:right w:val="nil"/>
            </w:tcBorders>
            <w:shd w:val="clear" w:color="auto" w:fill="auto"/>
            <w:noWrap/>
            <w:vAlign w:val="bottom"/>
            <w:hideMark/>
          </w:tcPr>
          <w:p w14:paraId="37AFD23E"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Garnett</w:t>
            </w:r>
          </w:p>
        </w:tc>
        <w:tc>
          <w:tcPr>
            <w:tcW w:w="4823" w:type="dxa"/>
            <w:tcBorders>
              <w:top w:val="nil"/>
              <w:left w:val="nil"/>
              <w:bottom w:val="nil"/>
              <w:right w:val="nil"/>
            </w:tcBorders>
            <w:shd w:val="clear" w:color="auto" w:fill="auto"/>
            <w:noWrap/>
            <w:vAlign w:val="bottom"/>
            <w:hideMark/>
          </w:tcPr>
          <w:p w14:paraId="6F21643F"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Director, Affordable Access Initiatives</w:t>
            </w:r>
          </w:p>
        </w:tc>
        <w:tc>
          <w:tcPr>
            <w:tcW w:w="1865" w:type="dxa"/>
            <w:tcBorders>
              <w:top w:val="nil"/>
              <w:left w:val="nil"/>
              <w:bottom w:val="nil"/>
              <w:right w:val="nil"/>
            </w:tcBorders>
            <w:shd w:val="clear" w:color="auto" w:fill="auto"/>
            <w:noWrap/>
            <w:vAlign w:val="bottom"/>
            <w:hideMark/>
          </w:tcPr>
          <w:p w14:paraId="6F0FA8EA"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Microsoft</w:t>
            </w:r>
          </w:p>
        </w:tc>
      </w:tr>
      <w:tr w:rsidR="005941BC" w:rsidRPr="005941BC" w14:paraId="1602B791" w14:textId="77777777" w:rsidTr="00FA4924">
        <w:trPr>
          <w:trHeight w:val="315"/>
        </w:trPr>
        <w:tc>
          <w:tcPr>
            <w:tcW w:w="1080" w:type="dxa"/>
            <w:tcBorders>
              <w:top w:val="nil"/>
              <w:left w:val="nil"/>
              <w:bottom w:val="nil"/>
              <w:right w:val="nil"/>
            </w:tcBorders>
            <w:shd w:val="clear" w:color="auto" w:fill="auto"/>
            <w:noWrap/>
            <w:vAlign w:val="bottom"/>
            <w:hideMark/>
          </w:tcPr>
          <w:p w14:paraId="35789FFD"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Waguih</w:t>
            </w:r>
          </w:p>
        </w:tc>
        <w:tc>
          <w:tcPr>
            <w:tcW w:w="1592" w:type="dxa"/>
            <w:tcBorders>
              <w:top w:val="nil"/>
              <w:left w:val="nil"/>
              <w:bottom w:val="nil"/>
              <w:right w:val="nil"/>
            </w:tcBorders>
            <w:shd w:val="clear" w:color="auto" w:fill="auto"/>
            <w:noWrap/>
            <w:vAlign w:val="bottom"/>
            <w:hideMark/>
          </w:tcPr>
          <w:p w14:paraId="6F9E8A91"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Ishak</w:t>
            </w:r>
          </w:p>
        </w:tc>
        <w:tc>
          <w:tcPr>
            <w:tcW w:w="4823" w:type="dxa"/>
            <w:tcBorders>
              <w:top w:val="nil"/>
              <w:left w:val="nil"/>
              <w:bottom w:val="nil"/>
              <w:right w:val="nil"/>
            </w:tcBorders>
            <w:shd w:val="clear" w:color="auto" w:fill="auto"/>
            <w:noWrap/>
            <w:vAlign w:val="bottom"/>
            <w:hideMark/>
          </w:tcPr>
          <w:p w14:paraId="3036DED4" w14:textId="65587F3F"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V</w:t>
            </w:r>
            <w:r w:rsidR="00854D2D">
              <w:rPr>
                <w:rFonts w:ascii="Arial" w:eastAsia="Times New Roman" w:hAnsi="Arial" w:cs="Arial"/>
                <w:sz w:val="18"/>
                <w:szCs w:val="18"/>
              </w:rPr>
              <w:t>ice President</w:t>
            </w:r>
          </w:p>
        </w:tc>
        <w:tc>
          <w:tcPr>
            <w:tcW w:w="1865" w:type="dxa"/>
            <w:tcBorders>
              <w:top w:val="nil"/>
              <w:left w:val="nil"/>
              <w:bottom w:val="nil"/>
              <w:right w:val="nil"/>
            </w:tcBorders>
            <w:shd w:val="clear" w:color="auto" w:fill="auto"/>
            <w:noWrap/>
            <w:vAlign w:val="bottom"/>
            <w:hideMark/>
          </w:tcPr>
          <w:p w14:paraId="440F321F" w14:textId="12DCCBBE"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Corning Labs</w:t>
            </w:r>
          </w:p>
        </w:tc>
      </w:tr>
      <w:tr w:rsidR="005941BC" w:rsidRPr="005941BC" w14:paraId="527DD74E" w14:textId="77777777" w:rsidTr="00FA4924">
        <w:trPr>
          <w:trHeight w:val="315"/>
        </w:trPr>
        <w:tc>
          <w:tcPr>
            <w:tcW w:w="1080" w:type="dxa"/>
            <w:tcBorders>
              <w:top w:val="nil"/>
              <w:left w:val="nil"/>
              <w:bottom w:val="nil"/>
              <w:right w:val="nil"/>
            </w:tcBorders>
            <w:shd w:val="clear" w:color="auto" w:fill="auto"/>
            <w:noWrap/>
            <w:vAlign w:val="bottom"/>
            <w:hideMark/>
          </w:tcPr>
          <w:p w14:paraId="0148E329"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Mary Lou</w:t>
            </w:r>
          </w:p>
        </w:tc>
        <w:tc>
          <w:tcPr>
            <w:tcW w:w="1592" w:type="dxa"/>
            <w:tcBorders>
              <w:top w:val="nil"/>
              <w:left w:val="nil"/>
              <w:bottom w:val="nil"/>
              <w:right w:val="nil"/>
            </w:tcBorders>
            <w:shd w:val="clear" w:color="auto" w:fill="auto"/>
            <w:noWrap/>
            <w:vAlign w:val="bottom"/>
            <w:hideMark/>
          </w:tcPr>
          <w:p w14:paraId="643F592F"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Jepsen</w:t>
            </w:r>
          </w:p>
        </w:tc>
        <w:tc>
          <w:tcPr>
            <w:tcW w:w="4823" w:type="dxa"/>
            <w:tcBorders>
              <w:top w:val="nil"/>
              <w:left w:val="nil"/>
              <w:bottom w:val="nil"/>
              <w:right w:val="nil"/>
            </w:tcBorders>
            <w:shd w:val="clear" w:color="auto" w:fill="auto"/>
            <w:noWrap/>
            <w:vAlign w:val="bottom"/>
            <w:hideMark/>
          </w:tcPr>
          <w:p w14:paraId="6D4D503E"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Host March 31st, on behalf of Wire the World</w:t>
            </w:r>
          </w:p>
        </w:tc>
        <w:tc>
          <w:tcPr>
            <w:tcW w:w="1865" w:type="dxa"/>
            <w:tcBorders>
              <w:top w:val="nil"/>
              <w:left w:val="nil"/>
              <w:bottom w:val="nil"/>
              <w:right w:val="nil"/>
            </w:tcBorders>
            <w:shd w:val="clear" w:color="auto" w:fill="auto"/>
            <w:noWrap/>
            <w:vAlign w:val="bottom"/>
            <w:hideMark/>
          </w:tcPr>
          <w:p w14:paraId="4A0C3C9B"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Wire the World</w:t>
            </w:r>
          </w:p>
        </w:tc>
      </w:tr>
      <w:tr w:rsidR="005941BC" w:rsidRPr="005941BC" w14:paraId="4D318939" w14:textId="77777777" w:rsidTr="00FA4924">
        <w:trPr>
          <w:trHeight w:val="315"/>
        </w:trPr>
        <w:tc>
          <w:tcPr>
            <w:tcW w:w="1080" w:type="dxa"/>
            <w:tcBorders>
              <w:top w:val="nil"/>
              <w:left w:val="nil"/>
              <w:bottom w:val="nil"/>
              <w:right w:val="nil"/>
            </w:tcBorders>
            <w:shd w:val="clear" w:color="auto" w:fill="auto"/>
            <w:noWrap/>
            <w:vAlign w:val="bottom"/>
            <w:hideMark/>
          </w:tcPr>
          <w:p w14:paraId="40B9B2BD"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Yael</w:t>
            </w:r>
          </w:p>
        </w:tc>
        <w:tc>
          <w:tcPr>
            <w:tcW w:w="1592" w:type="dxa"/>
            <w:tcBorders>
              <w:top w:val="nil"/>
              <w:left w:val="nil"/>
              <w:bottom w:val="nil"/>
              <w:right w:val="nil"/>
            </w:tcBorders>
            <w:shd w:val="clear" w:color="auto" w:fill="auto"/>
            <w:noWrap/>
            <w:vAlign w:val="bottom"/>
            <w:hideMark/>
          </w:tcPr>
          <w:p w14:paraId="2F0AC99D"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Maguire</w:t>
            </w:r>
          </w:p>
        </w:tc>
        <w:tc>
          <w:tcPr>
            <w:tcW w:w="4823" w:type="dxa"/>
            <w:tcBorders>
              <w:top w:val="nil"/>
              <w:left w:val="nil"/>
              <w:bottom w:val="nil"/>
              <w:right w:val="nil"/>
            </w:tcBorders>
            <w:shd w:val="clear" w:color="auto" w:fill="auto"/>
            <w:noWrap/>
            <w:vAlign w:val="bottom"/>
            <w:hideMark/>
          </w:tcPr>
          <w:p w14:paraId="4BE5546A"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Team member</w:t>
            </w:r>
          </w:p>
        </w:tc>
        <w:tc>
          <w:tcPr>
            <w:tcW w:w="1865" w:type="dxa"/>
            <w:tcBorders>
              <w:top w:val="nil"/>
              <w:left w:val="nil"/>
              <w:bottom w:val="nil"/>
              <w:right w:val="nil"/>
            </w:tcBorders>
            <w:shd w:val="clear" w:color="auto" w:fill="auto"/>
            <w:noWrap/>
            <w:vAlign w:val="bottom"/>
            <w:hideMark/>
          </w:tcPr>
          <w:p w14:paraId="37E4522E" w14:textId="7C19DD26" w:rsidR="005941BC" w:rsidRPr="00A33D05" w:rsidRDefault="005941BC" w:rsidP="003160CD">
            <w:pPr>
              <w:spacing w:line="276" w:lineRule="auto"/>
              <w:rPr>
                <w:rFonts w:ascii="Arial" w:eastAsia="Times New Roman" w:hAnsi="Arial" w:cs="Arial"/>
                <w:color w:val="0000FF"/>
                <w:sz w:val="21"/>
                <w:szCs w:val="18"/>
              </w:rPr>
            </w:pPr>
            <w:r w:rsidRPr="00A33D05">
              <w:rPr>
                <w:rFonts w:ascii="Arial" w:eastAsia="Times New Roman" w:hAnsi="Arial" w:cs="Arial"/>
                <w:sz w:val="21"/>
                <w:szCs w:val="18"/>
              </w:rPr>
              <w:t>Internet.org</w:t>
            </w:r>
          </w:p>
        </w:tc>
      </w:tr>
      <w:tr w:rsidR="005941BC" w:rsidRPr="00C6266B" w14:paraId="5EA653E0" w14:textId="77777777" w:rsidTr="00FA4924">
        <w:trPr>
          <w:trHeight w:val="315"/>
        </w:trPr>
        <w:tc>
          <w:tcPr>
            <w:tcW w:w="1080" w:type="dxa"/>
            <w:tcBorders>
              <w:top w:val="nil"/>
              <w:left w:val="nil"/>
              <w:bottom w:val="nil"/>
              <w:right w:val="nil"/>
            </w:tcBorders>
            <w:shd w:val="clear" w:color="auto" w:fill="auto"/>
            <w:noWrap/>
            <w:vAlign w:val="bottom"/>
            <w:hideMark/>
          </w:tcPr>
          <w:p w14:paraId="006A39BC"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Monique</w:t>
            </w:r>
          </w:p>
        </w:tc>
        <w:tc>
          <w:tcPr>
            <w:tcW w:w="1592" w:type="dxa"/>
            <w:tcBorders>
              <w:top w:val="nil"/>
              <w:left w:val="nil"/>
              <w:bottom w:val="nil"/>
              <w:right w:val="nil"/>
            </w:tcBorders>
            <w:shd w:val="clear" w:color="auto" w:fill="auto"/>
            <w:noWrap/>
            <w:vAlign w:val="bottom"/>
            <w:hideMark/>
          </w:tcPr>
          <w:p w14:paraId="0635959A"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Morrow</w:t>
            </w:r>
          </w:p>
        </w:tc>
        <w:tc>
          <w:tcPr>
            <w:tcW w:w="4823" w:type="dxa"/>
            <w:tcBorders>
              <w:top w:val="nil"/>
              <w:left w:val="nil"/>
              <w:bottom w:val="nil"/>
              <w:right w:val="nil"/>
            </w:tcBorders>
            <w:shd w:val="clear" w:color="auto" w:fill="auto"/>
            <w:noWrap/>
            <w:vAlign w:val="bottom"/>
            <w:hideMark/>
          </w:tcPr>
          <w:p w14:paraId="50B8E02E" w14:textId="3BDB759D" w:rsidR="005941BC" w:rsidRPr="00CC3FDF" w:rsidRDefault="00A33D05"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CTO-Evangelist,</w:t>
            </w:r>
            <w:r>
              <w:rPr>
                <w:rFonts w:ascii="Arial" w:eastAsia="Times New Roman" w:hAnsi="Arial" w:cs="Arial"/>
                <w:sz w:val="18"/>
                <w:szCs w:val="18"/>
              </w:rPr>
              <w:t xml:space="preserve"> </w:t>
            </w:r>
            <w:r w:rsidRPr="00854D2D">
              <w:rPr>
                <w:rFonts w:ascii="Arial" w:eastAsia="Times New Roman" w:hAnsi="Arial" w:cs="Arial"/>
                <w:sz w:val="16"/>
                <w:szCs w:val="18"/>
              </w:rPr>
              <w:t xml:space="preserve">New Frontiers Development &amp; Engineering </w:t>
            </w:r>
          </w:p>
        </w:tc>
        <w:tc>
          <w:tcPr>
            <w:tcW w:w="1865" w:type="dxa"/>
            <w:tcBorders>
              <w:top w:val="nil"/>
              <w:left w:val="nil"/>
              <w:bottom w:val="nil"/>
              <w:right w:val="nil"/>
            </w:tcBorders>
            <w:shd w:val="clear" w:color="auto" w:fill="auto"/>
            <w:noWrap/>
            <w:vAlign w:val="bottom"/>
            <w:hideMark/>
          </w:tcPr>
          <w:p w14:paraId="5F7D22A1"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Cisco</w:t>
            </w:r>
          </w:p>
        </w:tc>
      </w:tr>
      <w:tr w:rsidR="005941BC" w:rsidRPr="005941BC" w14:paraId="15FDE527" w14:textId="77777777" w:rsidTr="00FA4924">
        <w:trPr>
          <w:trHeight w:val="315"/>
        </w:trPr>
        <w:tc>
          <w:tcPr>
            <w:tcW w:w="1080" w:type="dxa"/>
            <w:tcBorders>
              <w:top w:val="nil"/>
              <w:left w:val="nil"/>
              <w:bottom w:val="nil"/>
              <w:right w:val="nil"/>
            </w:tcBorders>
            <w:shd w:val="clear" w:color="auto" w:fill="auto"/>
            <w:noWrap/>
            <w:vAlign w:val="bottom"/>
            <w:hideMark/>
          </w:tcPr>
          <w:p w14:paraId="2DECACF7"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Ayman</w:t>
            </w:r>
          </w:p>
        </w:tc>
        <w:tc>
          <w:tcPr>
            <w:tcW w:w="1592" w:type="dxa"/>
            <w:tcBorders>
              <w:top w:val="nil"/>
              <w:left w:val="nil"/>
              <w:bottom w:val="nil"/>
              <w:right w:val="nil"/>
            </w:tcBorders>
            <w:shd w:val="clear" w:color="auto" w:fill="auto"/>
            <w:noWrap/>
            <w:vAlign w:val="bottom"/>
            <w:hideMark/>
          </w:tcPr>
          <w:p w14:paraId="6BB44B7B"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Naguib</w:t>
            </w:r>
          </w:p>
        </w:tc>
        <w:tc>
          <w:tcPr>
            <w:tcW w:w="4823" w:type="dxa"/>
            <w:tcBorders>
              <w:top w:val="nil"/>
              <w:left w:val="nil"/>
              <w:bottom w:val="nil"/>
              <w:right w:val="nil"/>
            </w:tcBorders>
            <w:shd w:val="clear" w:color="auto" w:fill="auto"/>
            <w:noWrap/>
            <w:vAlign w:val="bottom"/>
            <w:hideMark/>
          </w:tcPr>
          <w:p w14:paraId="7EC0A005"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Senior Director of Engineering</w:t>
            </w:r>
          </w:p>
        </w:tc>
        <w:tc>
          <w:tcPr>
            <w:tcW w:w="1865" w:type="dxa"/>
            <w:tcBorders>
              <w:top w:val="nil"/>
              <w:left w:val="nil"/>
              <w:bottom w:val="nil"/>
              <w:right w:val="nil"/>
            </w:tcBorders>
            <w:shd w:val="clear" w:color="auto" w:fill="auto"/>
            <w:noWrap/>
            <w:vAlign w:val="bottom"/>
            <w:hideMark/>
          </w:tcPr>
          <w:p w14:paraId="3EC7E736"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Qualcomm</w:t>
            </w:r>
          </w:p>
        </w:tc>
      </w:tr>
      <w:tr w:rsidR="005941BC" w:rsidRPr="005941BC" w14:paraId="02234A79" w14:textId="77777777" w:rsidTr="00FA4924">
        <w:trPr>
          <w:trHeight w:val="315"/>
        </w:trPr>
        <w:tc>
          <w:tcPr>
            <w:tcW w:w="1080" w:type="dxa"/>
            <w:tcBorders>
              <w:top w:val="nil"/>
              <w:left w:val="nil"/>
              <w:bottom w:val="nil"/>
              <w:right w:val="nil"/>
            </w:tcBorders>
            <w:shd w:val="clear" w:color="auto" w:fill="auto"/>
            <w:noWrap/>
            <w:vAlign w:val="bottom"/>
            <w:hideMark/>
          </w:tcPr>
          <w:p w14:paraId="484CB72C"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Brooke</w:t>
            </w:r>
          </w:p>
        </w:tc>
        <w:tc>
          <w:tcPr>
            <w:tcW w:w="1592" w:type="dxa"/>
            <w:tcBorders>
              <w:top w:val="nil"/>
              <w:left w:val="nil"/>
              <w:bottom w:val="nil"/>
              <w:right w:val="nil"/>
            </w:tcBorders>
            <w:shd w:val="clear" w:color="auto" w:fill="auto"/>
            <w:noWrap/>
            <w:vAlign w:val="bottom"/>
            <w:hideMark/>
          </w:tcPr>
          <w:p w14:paraId="421C010E"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Partridge</w:t>
            </w:r>
          </w:p>
        </w:tc>
        <w:tc>
          <w:tcPr>
            <w:tcW w:w="4823" w:type="dxa"/>
            <w:tcBorders>
              <w:top w:val="nil"/>
              <w:left w:val="nil"/>
              <w:bottom w:val="nil"/>
              <w:right w:val="nil"/>
            </w:tcBorders>
            <w:shd w:val="clear" w:color="auto" w:fill="auto"/>
            <w:noWrap/>
            <w:vAlign w:val="bottom"/>
            <w:hideMark/>
          </w:tcPr>
          <w:p w14:paraId="47614968" w14:textId="5DD4824A"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 xml:space="preserve">CEO Vital Wave Consulting </w:t>
            </w:r>
          </w:p>
        </w:tc>
        <w:tc>
          <w:tcPr>
            <w:tcW w:w="1865" w:type="dxa"/>
            <w:tcBorders>
              <w:top w:val="nil"/>
              <w:left w:val="nil"/>
              <w:bottom w:val="nil"/>
              <w:right w:val="nil"/>
            </w:tcBorders>
            <w:shd w:val="clear" w:color="auto" w:fill="auto"/>
            <w:noWrap/>
            <w:vAlign w:val="bottom"/>
            <w:hideMark/>
          </w:tcPr>
          <w:p w14:paraId="7A49F405" w14:textId="3C9747CB"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 xml:space="preserve">Vital Wave </w:t>
            </w:r>
          </w:p>
        </w:tc>
      </w:tr>
      <w:tr w:rsidR="005941BC" w:rsidRPr="00C6266B" w14:paraId="7174C5B5" w14:textId="77777777" w:rsidTr="00FA4924">
        <w:trPr>
          <w:trHeight w:val="315"/>
        </w:trPr>
        <w:tc>
          <w:tcPr>
            <w:tcW w:w="1080" w:type="dxa"/>
            <w:tcBorders>
              <w:top w:val="nil"/>
              <w:left w:val="nil"/>
              <w:bottom w:val="nil"/>
              <w:right w:val="nil"/>
            </w:tcBorders>
            <w:shd w:val="clear" w:color="auto" w:fill="auto"/>
            <w:noWrap/>
            <w:vAlign w:val="bottom"/>
            <w:hideMark/>
          </w:tcPr>
          <w:p w14:paraId="1EECB1BE"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Kannan</w:t>
            </w:r>
          </w:p>
        </w:tc>
        <w:tc>
          <w:tcPr>
            <w:tcW w:w="1592" w:type="dxa"/>
            <w:tcBorders>
              <w:top w:val="nil"/>
              <w:left w:val="nil"/>
              <w:bottom w:val="nil"/>
              <w:right w:val="nil"/>
            </w:tcBorders>
            <w:shd w:val="clear" w:color="auto" w:fill="auto"/>
            <w:noWrap/>
            <w:vAlign w:val="bottom"/>
            <w:hideMark/>
          </w:tcPr>
          <w:p w14:paraId="796B78D3"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Pashupathy</w:t>
            </w:r>
          </w:p>
        </w:tc>
        <w:tc>
          <w:tcPr>
            <w:tcW w:w="4823" w:type="dxa"/>
            <w:tcBorders>
              <w:top w:val="nil"/>
              <w:left w:val="nil"/>
              <w:bottom w:val="nil"/>
              <w:right w:val="nil"/>
            </w:tcBorders>
            <w:shd w:val="clear" w:color="auto" w:fill="auto"/>
            <w:noWrap/>
            <w:vAlign w:val="bottom"/>
            <w:hideMark/>
          </w:tcPr>
          <w:p w14:paraId="2B072D57"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Director, Research</w:t>
            </w:r>
          </w:p>
        </w:tc>
        <w:tc>
          <w:tcPr>
            <w:tcW w:w="1865" w:type="dxa"/>
            <w:tcBorders>
              <w:top w:val="nil"/>
              <w:left w:val="nil"/>
              <w:bottom w:val="nil"/>
              <w:right w:val="nil"/>
            </w:tcBorders>
            <w:shd w:val="clear" w:color="auto" w:fill="auto"/>
            <w:noWrap/>
            <w:vAlign w:val="bottom"/>
            <w:hideMark/>
          </w:tcPr>
          <w:p w14:paraId="4D6331A8"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Google</w:t>
            </w:r>
          </w:p>
        </w:tc>
      </w:tr>
      <w:tr w:rsidR="005941BC" w:rsidRPr="00C6266B" w14:paraId="627AC96A" w14:textId="77777777" w:rsidTr="00FA4924">
        <w:trPr>
          <w:trHeight w:val="315"/>
        </w:trPr>
        <w:tc>
          <w:tcPr>
            <w:tcW w:w="1080" w:type="dxa"/>
            <w:tcBorders>
              <w:top w:val="nil"/>
              <w:left w:val="nil"/>
              <w:bottom w:val="nil"/>
              <w:right w:val="nil"/>
            </w:tcBorders>
            <w:shd w:val="clear" w:color="auto" w:fill="auto"/>
            <w:noWrap/>
            <w:vAlign w:val="bottom"/>
            <w:hideMark/>
          </w:tcPr>
          <w:p w14:paraId="27D19C21"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Beth</w:t>
            </w:r>
          </w:p>
        </w:tc>
        <w:tc>
          <w:tcPr>
            <w:tcW w:w="1592" w:type="dxa"/>
            <w:tcBorders>
              <w:top w:val="nil"/>
              <w:left w:val="nil"/>
              <w:bottom w:val="nil"/>
              <w:right w:val="nil"/>
            </w:tcBorders>
            <w:shd w:val="clear" w:color="auto" w:fill="auto"/>
            <w:noWrap/>
            <w:vAlign w:val="bottom"/>
            <w:hideMark/>
          </w:tcPr>
          <w:p w14:paraId="2F5F5CB4"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Robertson</w:t>
            </w:r>
          </w:p>
        </w:tc>
        <w:tc>
          <w:tcPr>
            <w:tcW w:w="4823" w:type="dxa"/>
            <w:tcBorders>
              <w:top w:val="nil"/>
              <w:left w:val="nil"/>
              <w:bottom w:val="nil"/>
              <w:right w:val="nil"/>
            </w:tcBorders>
            <w:shd w:val="clear" w:color="auto" w:fill="auto"/>
            <w:noWrap/>
            <w:vAlign w:val="bottom"/>
            <w:hideMark/>
          </w:tcPr>
          <w:p w14:paraId="78744080"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Emerging Market Entrepreneurship and Venture Capital</w:t>
            </w:r>
          </w:p>
        </w:tc>
        <w:tc>
          <w:tcPr>
            <w:tcW w:w="1865" w:type="dxa"/>
            <w:tcBorders>
              <w:top w:val="nil"/>
              <w:left w:val="nil"/>
              <w:bottom w:val="nil"/>
              <w:right w:val="nil"/>
            </w:tcBorders>
            <w:shd w:val="clear" w:color="auto" w:fill="auto"/>
            <w:noWrap/>
            <w:vAlign w:val="bottom"/>
            <w:hideMark/>
          </w:tcPr>
          <w:p w14:paraId="1EDB69E9"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Endeavor</w:t>
            </w:r>
          </w:p>
        </w:tc>
      </w:tr>
      <w:tr w:rsidR="005941BC" w:rsidRPr="005941BC" w14:paraId="6FED50D8" w14:textId="77777777" w:rsidTr="00664EF6">
        <w:trPr>
          <w:trHeight w:val="360"/>
        </w:trPr>
        <w:tc>
          <w:tcPr>
            <w:tcW w:w="1080" w:type="dxa"/>
            <w:tcBorders>
              <w:top w:val="nil"/>
              <w:left w:val="nil"/>
              <w:bottom w:val="nil"/>
              <w:right w:val="nil"/>
            </w:tcBorders>
            <w:shd w:val="clear" w:color="auto" w:fill="auto"/>
            <w:noWrap/>
            <w:vAlign w:val="bottom"/>
            <w:hideMark/>
          </w:tcPr>
          <w:p w14:paraId="1B8DC313" w14:textId="7EE66D61"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Su</w:t>
            </w:r>
            <w:r w:rsidR="00664EF6" w:rsidRPr="00A33D05">
              <w:rPr>
                <w:rFonts w:ascii="Arial" w:eastAsia="Times New Roman" w:hAnsi="Arial" w:cs="Arial"/>
                <w:sz w:val="20"/>
                <w:szCs w:val="18"/>
              </w:rPr>
              <w:t>b</w:t>
            </w:r>
            <w:r w:rsidRPr="00A33D05">
              <w:rPr>
                <w:rFonts w:ascii="Arial" w:eastAsia="Times New Roman" w:hAnsi="Arial" w:cs="Arial"/>
                <w:sz w:val="20"/>
                <w:szCs w:val="18"/>
              </w:rPr>
              <w:t>has</w:t>
            </w:r>
          </w:p>
        </w:tc>
        <w:tc>
          <w:tcPr>
            <w:tcW w:w="1592" w:type="dxa"/>
            <w:tcBorders>
              <w:top w:val="nil"/>
              <w:left w:val="nil"/>
              <w:bottom w:val="nil"/>
              <w:right w:val="nil"/>
            </w:tcBorders>
            <w:shd w:val="clear" w:color="auto" w:fill="auto"/>
            <w:noWrap/>
            <w:vAlign w:val="bottom"/>
            <w:hideMark/>
          </w:tcPr>
          <w:p w14:paraId="28816208" w14:textId="79A99ED9" w:rsidR="005941BC" w:rsidRPr="00A33D05" w:rsidRDefault="005941BC" w:rsidP="00CC3FDF">
            <w:pPr>
              <w:spacing w:line="276" w:lineRule="auto"/>
              <w:rPr>
                <w:rFonts w:ascii="Arial" w:eastAsia="Times New Roman" w:hAnsi="Arial" w:cs="Arial"/>
                <w:sz w:val="20"/>
                <w:szCs w:val="18"/>
              </w:rPr>
            </w:pPr>
            <w:r w:rsidRPr="00A33D05">
              <w:rPr>
                <w:rFonts w:ascii="Arial" w:eastAsia="Times New Roman" w:hAnsi="Arial" w:cs="Arial"/>
                <w:sz w:val="20"/>
                <w:szCs w:val="18"/>
              </w:rPr>
              <w:t>S</w:t>
            </w:r>
            <w:r w:rsidR="00CC3FDF" w:rsidRPr="00A33D05">
              <w:rPr>
                <w:rFonts w:ascii="Arial" w:eastAsia="Times New Roman" w:hAnsi="Arial" w:cs="Arial"/>
                <w:sz w:val="20"/>
                <w:szCs w:val="18"/>
              </w:rPr>
              <w:t>u</w:t>
            </w:r>
            <w:r w:rsidRPr="00A33D05">
              <w:rPr>
                <w:rFonts w:ascii="Arial" w:eastAsia="Times New Roman" w:hAnsi="Arial" w:cs="Arial"/>
                <w:sz w:val="20"/>
                <w:szCs w:val="18"/>
              </w:rPr>
              <w:t>bra</w:t>
            </w:r>
            <w:r w:rsidR="00CC3FDF" w:rsidRPr="00A33D05">
              <w:rPr>
                <w:rFonts w:ascii="Arial" w:eastAsia="Times New Roman" w:hAnsi="Arial" w:cs="Arial"/>
                <w:sz w:val="20"/>
                <w:szCs w:val="18"/>
              </w:rPr>
              <w:t>manyan</w:t>
            </w:r>
          </w:p>
        </w:tc>
        <w:tc>
          <w:tcPr>
            <w:tcW w:w="4823" w:type="dxa"/>
            <w:tcBorders>
              <w:top w:val="nil"/>
              <w:left w:val="nil"/>
              <w:bottom w:val="nil"/>
              <w:right w:val="nil"/>
            </w:tcBorders>
            <w:shd w:val="clear" w:color="auto" w:fill="auto"/>
            <w:noWrap/>
            <w:vAlign w:val="bottom"/>
            <w:hideMark/>
          </w:tcPr>
          <w:p w14:paraId="069A943E"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Special Assistant, OSTP</w:t>
            </w:r>
          </w:p>
        </w:tc>
        <w:tc>
          <w:tcPr>
            <w:tcW w:w="1865" w:type="dxa"/>
            <w:tcBorders>
              <w:top w:val="nil"/>
              <w:left w:val="nil"/>
              <w:bottom w:val="nil"/>
              <w:right w:val="nil"/>
            </w:tcBorders>
            <w:shd w:val="clear" w:color="auto" w:fill="auto"/>
            <w:noWrap/>
            <w:vAlign w:val="bottom"/>
            <w:hideMark/>
          </w:tcPr>
          <w:p w14:paraId="7335BF00"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White House</w:t>
            </w:r>
          </w:p>
        </w:tc>
      </w:tr>
      <w:tr w:rsidR="005941BC" w:rsidRPr="005941BC" w14:paraId="09622BA7" w14:textId="77777777" w:rsidTr="00FA4924">
        <w:trPr>
          <w:trHeight w:val="315"/>
        </w:trPr>
        <w:tc>
          <w:tcPr>
            <w:tcW w:w="1080" w:type="dxa"/>
            <w:tcBorders>
              <w:top w:val="nil"/>
              <w:left w:val="nil"/>
              <w:bottom w:val="nil"/>
              <w:right w:val="nil"/>
            </w:tcBorders>
            <w:shd w:val="clear" w:color="FFFFFF" w:fill="FFFFFF"/>
            <w:noWrap/>
            <w:vAlign w:val="bottom"/>
            <w:hideMark/>
          </w:tcPr>
          <w:p w14:paraId="32C429C2" w14:textId="77777777" w:rsidR="005941BC" w:rsidRPr="00A33D05" w:rsidRDefault="005941BC" w:rsidP="003160CD">
            <w:pPr>
              <w:spacing w:line="276" w:lineRule="auto"/>
              <w:rPr>
                <w:rFonts w:ascii="Arial" w:eastAsia="Times New Roman" w:hAnsi="Arial" w:cs="Arial"/>
                <w:color w:val="222222"/>
                <w:sz w:val="20"/>
                <w:szCs w:val="18"/>
              </w:rPr>
            </w:pPr>
            <w:r w:rsidRPr="00A33D05">
              <w:rPr>
                <w:rFonts w:ascii="Arial" w:eastAsia="Times New Roman" w:hAnsi="Arial" w:cs="Arial"/>
                <w:color w:val="222222"/>
                <w:sz w:val="20"/>
                <w:szCs w:val="18"/>
              </w:rPr>
              <w:t>Chris</w:t>
            </w:r>
          </w:p>
        </w:tc>
        <w:tc>
          <w:tcPr>
            <w:tcW w:w="1592" w:type="dxa"/>
            <w:tcBorders>
              <w:top w:val="nil"/>
              <w:left w:val="nil"/>
              <w:bottom w:val="nil"/>
              <w:right w:val="nil"/>
            </w:tcBorders>
            <w:shd w:val="clear" w:color="auto" w:fill="auto"/>
            <w:noWrap/>
            <w:vAlign w:val="bottom"/>
            <w:hideMark/>
          </w:tcPr>
          <w:p w14:paraId="2A82D4CD"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Weasler</w:t>
            </w:r>
          </w:p>
        </w:tc>
        <w:tc>
          <w:tcPr>
            <w:tcW w:w="4823" w:type="dxa"/>
            <w:tcBorders>
              <w:top w:val="nil"/>
              <w:left w:val="nil"/>
              <w:bottom w:val="nil"/>
              <w:right w:val="nil"/>
            </w:tcBorders>
            <w:shd w:val="clear" w:color="auto" w:fill="auto"/>
            <w:noWrap/>
            <w:vAlign w:val="bottom"/>
            <w:hideMark/>
          </w:tcPr>
          <w:p w14:paraId="782A8C15"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Director of Global Connectivity, Internet.org</w:t>
            </w:r>
          </w:p>
        </w:tc>
        <w:tc>
          <w:tcPr>
            <w:tcW w:w="1865" w:type="dxa"/>
            <w:tcBorders>
              <w:top w:val="nil"/>
              <w:left w:val="nil"/>
              <w:bottom w:val="nil"/>
              <w:right w:val="nil"/>
            </w:tcBorders>
            <w:shd w:val="clear" w:color="auto" w:fill="auto"/>
            <w:noWrap/>
            <w:vAlign w:val="bottom"/>
            <w:hideMark/>
          </w:tcPr>
          <w:p w14:paraId="134CEE64"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Facebook</w:t>
            </w:r>
          </w:p>
        </w:tc>
      </w:tr>
      <w:tr w:rsidR="005941BC" w:rsidRPr="005941BC" w14:paraId="302E5F29" w14:textId="77777777" w:rsidTr="00FA4924">
        <w:trPr>
          <w:trHeight w:val="315"/>
        </w:trPr>
        <w:tc>
          <w:tcPr>
            <w:tcW w:w="1080" w:type="dxa"/>
            <w:tcBorders>
              <w:top w:val="nil"/>
              <w:left w:val="nil"/>
              <w:bottom w:val="nil"/>
              <w:right w:val="nil"/>
            </w:tcBorders>
            <w:shd w:val="clear" w:color="auto" w:fill="auto"/>
            <w:noWrap/>
            <w:vAlign w:val="bottom"/>
            <w:hideMark/>
          </w:tcPr>
          <w:p w14:paraId="1631576C"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 xml:space="preserve">Scott </w:t>
            </w:r>
          </w:p>
        </w:tc>
        <w:tc>
          <w:tcPr>
            <w:tcW w:w="1592" w:type="dxa"/>
            <w:tcBorders>
              <w:top w:val="nil"/>
              <w:left w:val="nil"/>
              <w:bottom w:val="nil"/>
              <w:right w:val="nil"/>
            </w:tcBorders>
            <w:shd w:val="clear" w:color="auto" w:fill="auto"/>
            <w:noWrap/>
            <w:vAlign w:val="bottom"/>
            <w:hideMark/>
          </w:tcPr>
          <w:p w14:paraId="7DF39516"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Wu</w:t>
            </w:r>
          </w:p>
        </w:tc>
        <w:tc>
          <w:tcPr>
            <w:tcW w:w="4823" w:type="dxa"/>
            <w:tcBorders>
              <w:top w:val="nil"/>
              <w:left w:val="nil"/>
              <w:bottom w:val="nil"/>
              <w:right w:val="nil"/>
            </w:tcBorders>
            <w:shd w:val="clear" w:color="auto" w:fill="auto"/>
            <w:noWrap/>
            <w:vAlign w:val="bottom"/>
            <w:hideMark/>
          </w:tcPr>
          <w:p w14:paraId="04AB5871"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Investment Partner</w:t>
            </w:r>
          </w:p>
        </w:tc>
        <w:tc>
          <w:tcPr>
            <w:tcW w:w="1865" w:type="dxa"/>
            <w:tcBorders>
              <w:top w:val="nil"/>
              <w:left w:val="nil"/>
              <w:bottom w:val="nil"/>
              <w:right w:val="nil"/>
            </w:tcBorders>
            <w:shd w:val="clear" w:color="auto" w:fill="auto"/>
            <w:noWrap/>
            <w:vAlign w:val="bottom"/>
            <w:hideMark/>
          </w:tcPr>
          <w:p w14:paraId="3C6CACCF"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Omidyar Network</w:t>
            </w:r>
          </w:p>
        </w:tc>
      </w:tr>
      <w:tr w:rsidR="005941BC" w:rsidRPr="005941BC" w14:paraId="7BE5F51D" w14:textId="77777777" w:rsidTr="00FA4924">
        <w:trPr>
          <w:trHeight w:val="315"/>
        </w:trPr>
        <w:tc>
          <w:tcPr>
            <w:tcW w:w="1080" w:type="dxa"/>
            <w:tcBorders>
              <w:top w:val="nil"/>
              <w:left w:val="nil"/>
              <w:bottom w:val="nil"/>
              <w:right w:val="nil"/>
            </w:tcBorders>
            <w:shd w:val="clear" w:color="auto" w:fill="auto"/>
            <w:noWrap/>
            <w:vAlign w:val="bottom"/>
            <w:hideMark/>
          </w:tcPr>
          <w:p w14:paraId="7E057930"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Greg</w:t>
            </w:r>
          </w:p>
        </w:tc>
        <w:tc>
          <w:tcPr>
            <w:tcW w:w="1592" w:type="dxa"/>
            <w:tcBorders>
              <w:top w:val="nil"/>
              <w:left w:val="nil"/>
              <w:bottom w:val="nil"/>
              <w:right w:val="nil"/>
            </w:tcBorders>
            <w:shd w:val="clear" w:color="auto" w:fill="auto"/>
            <w:noWrap/>
            <w:vAlign w:val="bottom"/>
            <w:hideMark/>
          </w:tcPr>
          <w:p w14:paraId="330729B7"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Wyler</w:t>
            </w:r>
          </w:p>
        </w:tc>
        <w:tc>
          <w:tcPr>
            <w:tcW w:w="4823" w:type="dxa"/>
            <w:tcBorders>
              <w:top w:val="nil"/>
              <w:left w:val="nil"/>
              <w:bottom w:val="nil"/>
              <w:right w:val="nil"/>
            </w:tcBorders>
            <w:shd w:val="clear" w:color="auto" w:fill="auto"/>
            <w:noWrap/>
            <w:vAlign w:val="bottom"/>
            <w:hideMark/>
          </w:tcPr>
          <w:p w14:paraId="34D80DF3"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Founder</w:t>
            </w:r>
          </w:p>
        </w:tc>
        <w:tc>
          <w:tcPr>
            <w:tcW w:w="1865" w:type="dxa"/>
            <w:tcBorders>
              <w:top w:val="nil"/>
              <w:left w:val="nil"/>
              <w:bottom w:val="nil"/>
              <w:right w:val="nil"/>
            </w:tcBorders>
            <w:shd w:val="clear" w:color="auto" w:fill="auto"/>
            <w:noWrap/>
            <w:vAlign w:val="bottom"/>
            <w:hideMark/>
          </w:tcPr>
          <w:p w14:paraId="5F9BED28"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OneWeb</w:t>
            </w:r>
          </w:p>
        </w:tc>
      </w:tr>
      <w:tr w:rsidR="005941BC" w:rsidRPr="005941BC" w14:paraId="40093F5A" w14:textId="77777777" w:rsidTr="00FA4924">
        <w:trPr>
          <w:trHeight w:val="315"/>
        </w:trPr>
        <w:tc>
          <w:tcPr>
            <w:tcW w:w="1080" w:type="dxa"/>
            <w:tcBorders>
              <w:top w:val="nil"/>
              <w:left w:val="nil"/>
              <w:bottom w:val="nil"/>
              <w:right w:val="nil"/>
            </w:tcBorders>
            <w:shd w:val="clear" w:color="auto" w:fill="auto"/>
            <w:noWrap/>
            <w:vAlign w:val="bottom"/>
            <w:hideMark/>
          </w:tcPr>
          <w:p w14:paraId="3FF954B8"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Breanna</w:t>
            </w:r>
          </w:p>
        </w:tc>
        <w:tc>
          <w:tcPr>
            <w:tcW w:w="1592" w:type="dxa"/>
            <w:tcBorders>
              <w:top w:val="nil"/>
              <w:left w:val="nil"/>
              <w:bottom w:val="nil"/>
              <w:right w:val="nil"/>
            </w:tcBorders>
            <w:shd w:val="clear" w:color="auto" w:fill="auto"/>
            <w:noWrap/>
            <w:vAlign w:val="bottom"/>
            <w:hideMark/>
          </w:tcPr>
          <w:p w14:paraId="5B33E1FF"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Zwart</w:t>
            </w:r>
          </w:p>
        </w:tc>
        <w:tc>
          <w:tcPr>
            <w:tcW w:w="4823" w:type="dxa"/>
            <w:tcBorders>
              <w:top w:val="nil"/>
              <w:left w:val="nil"/>
              <w:bottom w:val="nil"/>
              <w:right w:val="nil"/>
            </w:tcBorders>
            <w:shd w:val="clear" w:color="auto" w:fill="auto"/>
            <w:noWrap/>
            <w:vAlign w:val="bottom"/>
            <w:hideMark/>
          </w:tcPr>
          <w:p w14:paraId="7071D497"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Counsel</w:t>
            </w:r>
          </w:p>
        </w:tc>
        <w:tc>
          <w:tcPr>
            <w:tcW w:w="1865" w:type="dxa"/>
            <w:tcBorders>
              <w:top w:val="nil"/>
              <w:left w:val="nil"/>
              <w:bottom w:val="nil"/>
              <w:right w:val="nil"/>
            </w:tcBorders>
            <w:shd w:val="clear" w:color="auto" w:fill="auto"/>
            <w:noWrap/>
            <w:vAlign w:val="bottom"/>
            <w:hideMark/>
          </w:tcPr>
          <w:p w14:paraId="59F5A6B4" w14:textId="77777777" w:rsidR="005941BC" w:rsidRPr="00A33D05" w:rsidRDefault="005941BC" w:rsidP="003160CD">
            <w:pPr>
              <w:spacing w:line="276" w:lineRule="auto"/>
              <w:rPr>
                <w:rFonts w:ascii="Arial" w:eastAsia="Times New Roman" w:hAnsi="Arial" w:cs="Arial"/>
                <w:sz w:val="21"/>
                <w:szCs w:val="18"/>
              </w:rPr>
            </w:pPr>
            <w:r w:rsidRPr="00A33D05">
              <w:rPr>
                <w:rFonts w:ascii="Arial" w:eastAsia="Times New Roman" w:hAnsi="Arial" w:cs="Arial"/>
                <w:sz w:val="21"/>
                <w:szCs w:val="18"/>
              </w:rPr>
              <w:t>Google</w:t>
            </w:r>
          </w:p>
        </w:tc>
      </w:tr>
      <w:tr w:rsidR="005941BC" w:rsidRPr="005941BC" w14:paraId="49995F5A" w14:textId="77777777" w:rsidTr="00FA4924">
        <w:trPr>
          <w:trHeight w:val="315"/>
        </w:trPr>
        <w:tc>
          <w:tcPr>
            <w:tcW w:w="1080" w:type="dxa"/>
            <w:tcBorders>
              <w:top w:val="nil"/>
              <w:left w:val="nil"/>
              <w:bottom w:val="nil"/>
              <w:right w:val="nil"/>
            </w:tcBorders>
            <w:shd w:val="clear" w:color="auto" w:fill="auto"/>
            <w:noWrap/>
            <w:vAlign w:val="bottom"/>
            <w:hideMark/>
          </w:tcPr>
          <w:p w14:paraId="3DD0321E" w14:textId="77777777" w:rsidR="005941BC" w:rsidRPr="00A33D05" w:rsidRDefault="005941BC" w:rsidP="003160CD">
            <w:pPr>
              <w:spacing w:line="276" w:lineRule="auto"/>
              <w:rPr>
                <w:rFonts w:ascii="Arial" w:eastAsia="Times New Roman" w:hAnsi="Arial" w:cs="Arial"/>
                <w:color w:val="000000"/>
                <w:sz w:val="20"/>
                <w:szCs w:val="18"/>
              </w:rPr>
            </w:pPr>
            <w:r w:rsidRPr="00A33D05">
              <w:rPr>
                <w:rFonts w:ascii="Arial" w:eastAsia="Times New Roman" w:hAnsi="Arial" w:cs="Arial"/>
                <w:color w:val="000000"/>
                <w:sz w:val="20"/>
                <w:szCs w:val="18"/>
              </w:rPr>
              <w:t>Steve</w:t>
            </w:r>
          </w:p>
        </w:tc>
        <w:tc>
          <w:tcPr>
            <w:tcW w:w="1592" w:type="dxa"/>
            <w:tcBorders>
              <w:top w:val="nil"/>
              <w:left w:val="nil"/>
              <w:bottom w:val="nil"/>
              <w:right w:val="nil"/>
            </w:tcBorders>
            <w:shd w:val="clear" w:color="auto" w:fill="auto"/>
            <w:noWrap/>
            <w:vAlign w:val="bottom"/>
            <w:hideMark/>
          </w:tcPr>
          <w:p w14:paraId="771F7B3E" w14:textId="575AA51E"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Denning</w:t>
            </w:r>
            <w:r w:rsidR="00FA5BA8">
              <w:rPr>
                <w:rStyle w:val="FootnoteReference"/>
                <w:rFonts w:ascii="Arial" w:eastAsia="Times New Roman" w:hAnsi="Arial" w:cs="Arial"/>
                <w:sz w:val="20"/>
                <w:szCs w:val="18"/>
              </w:rPr>
              <w:footnoteReference w:customMarkFollows="1" w:id="1"/>
              <w:t>*</w:t>
            </w:r>
          </w:p>
        </w:tc>
        <w:tc>
          <w:tcPr>
            <w:tcW w:w="6688" w:type="dxa"/>
            <w:gridSpan w:val="2"/>
            <w:tcBorders>
              <w:top w:val="nil"/>
              <w:left w:val="nil"/>
              <w:bottom w:val="nil"/>
              <w:right w:val="nil"/>
            </w:tcBorders>
            <w:shd w:val="clear" w:color="auto" w:fill="auto"/>
            <w:noWrap/>
            <w:vAlign w:val="bottom"/>
            <w:hideMark/>
          </w:tcPr>
          <w:p w14:paraId="0DC7EB45" w14:textId="097E3EE5"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Author, Independent Management Consulting Professional</w:t>
            </w:r>
            <w:r w:rsidR="00A33D05">
              <w:rPr>
                <w:rFonts w:ascii="Arial" w:eastAsia="Times New Roman" w:hAnsi="Arial" w:cs="Arial"/>
                <w:sz w:val="18"/>
                <w:szCs w:val="18"/>
              </w:rPr>
              <w:t xml:space="preserve"> </w:t>
            </w:r>
          </w:p>
        </w:tc>
      </w:tr>
      <w:tr w:rsidR="005941BC" w:rsidRPr="005941BC" w14:paraId="3B0B336A" w14:textId="77777777" w:rsidTr="00FA4924">
        <w:trPr>
          <w:trHeight w:val="315"/>
        </w:trPr>
        <w:tc>
          <w:tcPr>
            <w:tcW w:w="1080" w:type="dxa"/>
            <w:tcBorders>
              <w:top w:val="nil"/>
              <w:left w:val="nil"/>
              <w:bottom w:val="nil"/>
              <w:right w:val="nil"/>
            </w:tcBorders>
            <w:shd w:val="clear" w:color="auto" w:fill="auto"/>
            <w:noWrap/>
            <w:vAlign w:val="bottom"/>
            <w:hideMark/>
          </w:tcPr>
          <w:p w14:paraId="1BEBDCC2" w14:textId="77777777"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Kristin</w:t>
            </w:r>
          </w:p>
        </w:tc>
        <w:tc>
          <w:tcPr>
            <w:tcW w:w="1592" w:type="dxa"/>
            <w:tcBorders>
              <w:top w:val="nil"/>
              <w:left w:val="nil"/>
              <w:bottom w:val="nil"/>
              <w:right w:val="nil"/>
            </w:tcBorders>
            <w:shd w:val="clear" w:color="auto" w:fill="auto"/>
            <w:noWrap/>
            <w:vAlign w:val="bottom"/>
            <w:hideMark/>
          </w:tcPr>
          <w:p w14:paraId="4280C8E1" w14:textId="463C9F96" w:rsidR="005941BC" w:rsidRPr="00A33D05" w:rsidRDefault="005941BC" w:rsidP="003160CD">
            <w:pPr>
              <w:spacing w:line="276" w:lineRule="auto"/>
              <w:rPr>
                <w:rFonts w:ascii="Arial" w:eastAsia="Times New Roman" w:hAnsi="Arial" w:cs="Arial"/>
                <w:sz w:val="20"/>
                <w:szCs w:val="18"/>
              </w:rPr>
            </w:pPr>
            <w:r w:rsidRPr="00A33D05">
              <w:rPr>
                <w:rFonts w:ascii="Arial" w:eastAsia="Times New Roman" w:hAnsi="Arial" w:cs="Arial"/>
                <w:sz w:val="20"/>
                <w:szCs w:val="18"/>
              </w:rPr>
              <w:t>Peterson*</w:t>
            </w:r>
          </w:p>
        </w:tc>
        <w:tc>
          <w:tcPr>
            <w:tcW w:w="4823" w:type="dxa"/>
            <w:tcBorders>
              <w:top w:val="nil"/>
              <w:left w:val="nil"/>
              <w:bottom w:val="nil"/>
              <w:right w:val="nil"/>
            </w:tcBorders>
            <w:shd w:val="clear" w:color="auto" w:fill="auto"/>
            <w:noWrap/>
            <w:vAlign w:val="bottom"/>
            <w:hideMark/>
          </w:tcPr>
          <w:p w14:paraId="61A747BD" w14:textId="77777777" w:rsidR="005941BC" w:rsidRPr="00CC3FDF" w:rsidRDefault="005941BC" w:rsidP="003160CD">
            <w:pPr>
              <w:spacing w:line="276" w:lineRule="auto"/>
              <w:rPr>
                <w:rFonts w:ascii="Arial" w:eastAsia="Times New Roman" w:hAnsi="Arial" w:cs="Arial"/>
                <w:sz w:val="18"/>
                <w:szCs w:val="18"/>
              </w:rPr>
            </w:pPr>
            <w:r w:rsidRPr="00CC3FDF">
              <w:rPr>
                <w:rFonts w:ascii="Arial" w:eastAsia="Times New Roman" w:hAnsi="Arial" w:cs="Arial"/>
                <w:sz w:val="18"/>
                <w:szCs w:val="18"/>
              </w:rPr>
              <w:t>Chair &amp; Co-founder</w:t>
            </w:r>
          </w:p>
        </w:tc>
        <w:tc>
          <w:tcPr>
            <w:tcW w:w="1865" w:type="dxa"/>
            <w:tcBorders>
              <w:top w:val="nil"/>
              <w:left w:val="nil"/>
              <w:bottom w:val="nil"/>
              <w:right w:val="nil"/>
            </w:tcBorders>
            <w:shd w:val="clear" w:color="auto" w:fill="auto"/>
            <w:noWrap/>
            <w:vAlign w:val="bottom"/>
            <w:hideMark/>
          </w:tcPr>
          <w:p w14:paraId="6977FBFE" w14:textId="77777777" w:rsidR="005941BC" w:rsidRPr="00CC3FDF" w:rsidRDefault="005941BC" w:rsidP="003160CD">
            <w:pPr>
              <w:spacing w:line="276" w:lineRule="auto"/>
              <w:rPr>
                <w:rFonts w:ascii="Arial" w:eastAsia="Times New Roman" w:hAnsi="Arial" w:cs="Arial"/>
                <w:sz w:val="18"/>
                <w:szCs w:val="18"/>
              </w:rPr>
            </w:pPr>
            <w:r w:rsidRPr="00A33D05">
              <w:rPr>
                <w:rFonts w:ascii="Arial" w:eastAsia="Times New Roman" w:hAnsi="Arial" w:cs="Arial"/>
                <w:sz w:val="20"/>
                <w:szCs w:val="18"/>
              </w:rPr>
              <w:t>EveryLayer</w:t>
            </w:r>
          </w:p>
        </w:tc>
      </w:tr>
    </w:tbl>
    <w:p w14:paraId="6B09C2C8" w14:textId="77777777" w:rsidR="005941BC" w:rsidRDefault="005941BC" w:rsidP="003160CD">
      <w:pPr>
        <w:shd w:val="clear" w:color="auto" w:fill="FFFFFF"/>
        <w:spacing w:line="276" w:lineRule="auto"/>
        <w:rPr>
          <w:rFonts w:ascii="Arial" w:hAnsi="Arial" w:cs="Arial"/>
          <w:b/>
          <w:bCs/>
          <w:color w:val="000000"/>
          <w:sz w:val="22"/>
          <w:szCs w:val="22"/>
        </w:rPr>
      </w:pPr>
    </w:p>
    <w:p w14:paraId="56B7DE5A" w14:textId="5AB94BBA" w:rsidR="00A33D05" w:rsidRDefault="00664EF6" w:rsidP="003160CD">
      <w:pPr>
        <w:shd w:val="clear" w:color="auto" w:fill="FFFFFF"/>
        <w:spacing w:line="276" w:lineRule="auto"/>
        <w:rPr>
          <w:rFonts w:cs="Arial"/>
          <w:b/>
          <w:bCs/>
          <w:color w:val="000000"/>
          <w:sz w:val="22"/>
          <w:szCs w:val="22"/>
        </w:rPr>
      </w:pPr>
      <w:r w:rsidRPr="00A33D05">
        <w:rPr>
          <w:rFonts w:cs="Arial"/>
          <w:b/>
          <w:bCs/>
          <w:color w:val="000000"/>
          <w:sz w:val="22"/>
          <w:szCs w:val="22"/>
        </w:rPr>
        <w:t xml:space="preserve">Organizers – </w:t>
      </w:r>
      <w:r w:rsidR="00A33D05">
        <w:rPr>
          <w:rFonts w:cs="Arial"/>
          <w:b/>
          <w:bCs/>
          <w:color w:val="000000"/>
          <w:sz w:val="22"/>
          <w:szCs w:val="22"/>
        </w:rPr>
        <w:t xml:space="preserve"> Vint Cerf – Meeting Chair</w:t>
      </w:r>
    </w:p>
    <w:p w14:paraId="70826AD7" w14:textId="266FD877" w:rsidR="005941BC" w:rsidRPr="00A33D05" w:rsidRDefault="00FA5BA8" w:rsidP="003160CD">
      <w:pPr>
        <w:shd w:val="clear" w:color="auto" w:fill="FFFFFF"/>
        <w:spacing w:line="276" w:lineRule="auto"/>
        <w:rPr>
          <w:rFonts w:cs="Arial"/>
          <w:b/>
          <w:bCs/>
          <w:color w:val="000000"/>
          <w:sz w:val="22"/>
          <w:szCs w:val="22"/>
        </w:rPr>
      </w:pPr>
      <w:r>
        <w:rPr>
          <w:rFonts w:cs="Arial"/>
          <w:b/>
          <w:bCs/>
          <w:color w:val="000000"/>
          <w:sz w:val="22"/>
          <w:szCs w:val="22"/>
        </w:rPr>
        <w:t>Gary Bolles</w:t>
      </w:r>
      <w:r>
        <w:rPr>
          <w:rStyle w:val="FootnoteReference"/>
          <w:rFonts w:cs="Arial"/>
          <w:b/>
          <w:bCs/>
          <w:color w:val="000000"/>
          <w:sz w:val="22"/>
          <w:szCs w:val="22"/>
        </w:rPr>
        <w:footnoteReference w:id="2"/>
      </w:r>
      <w:r>
        <w:rPr>
          <w:rFonts w:cs="Arial"/>
          <w:b/>
          <w:bCs/>
          <w:color w:val="000000"/>
          <w:sz w:val="22"/>
          <w:szCs w:val="22"/>
        </w:rPr>
        <w:t xml:space="preserve">, </w:t>
      </w:r>
      <w:r w:rsidR="005941BC" w:rsidRPr="00A33D05">
        <w:rPr>
          <w:rFonts w:cs="Arial"/>
          <w:b/>
          <w:bCs/>
          <w:color w:val="000000"/>
          <w:sz w:val="22"/>
          <w:szCs w:val="22"/>
        </w:rPr>
        <w:t>John Ryan</w:t>
      </w:r>
      <w:r>
        <w:rPr>
          <w:rStyle w:val="FootnoteReference"/>
          <w:rFonts w:cs="Arial"/>
          <w:b/>
          <w:bCs/>
          <w:color w:val="000000"/>
          <w:sz w:val="22"/>
          <w:szCs w:val="22"/>
        </w:rPr>
        <w:footnoteReference w:id="3"/>
      </w:r>
      <w:r w:rsidR="005941BC" w:rsidRPr="00A33D05">
        <w:rPr>
          <w:rFonts w:cs="Arial"/>
          <w:b/>
          <w:bCs/>
          <w:color w:val="000000"/>
          <w:sz w:val="22"/>
          <w:szCs w:val="22"/>
        </w:rPr>
        <w:t xml:space="preserve"> and Mei Lin Fung </w:t>
      </w:r>
      <w:r w:rsidR="00A33D05">
        <w:rPr>
          <w:rFonts w:cs="Arial"/>
          <w:b/>
          <w:bCs/>
          <w:color w:val="000000"/>
          <w:sz w:val="22"/>
          <w:szCs w:val="22"/>
        </w:rPr>
        <w:t xml:space="preserve">from People Centered Internet </w:t>
      </w:r>
    </w:p>
    <w:p w14:paraId="5346EA9D" w14:textId="77777777" w:rsidR="00A33D05" w:rsidRPr="00A33D05" w:rsidRDefault="00A33D05" w:rsidP="003160CD">
      <w:pPr>
        <w:shd w:val="clear" w:color="auto" w:fill="FFFFFF"/>
        <w:spacing w:line="276" w:lineRule="auto"/>
        <w:rPr>
          <w:rFonts w:cs="Arial"/>
          <w:b/>
          <w:bCs/>
          <w:color w:val="000000"/>
          <w:sz w:val="22"/>
          <w:szCs w:val="22"/>
        </w:rPr>
      </w:pPr>
    </w:p>
    <w:p w14:paraId="1FBB6009" w14:textId="24A715FE" w:rsidR="005941BC" w:rsidRPr="00A33D05" w:rsidRDefault="005941BC" w:rsidP="003160CD">
      <w:pPr>
        <w:shd w:val="clear" w:color="auto" w:fill="FFFFFF"/>
        <w:spacing w:line="276" w:lineRule="auto"/>
        <w:rPr>
          <w:rFonts w:cs="Arial"/>
          <w:b/>
          <w:bCs/>
          <w:color w:val="000000"/>
          <w:szCs w:val="22"/>
        </w:rPr>
      </w:pPr>
      <w:r w:rsidRPr="00A33D05">
        <w:rPr>
          <w:rFonts w:cs="Arial"/>
          <w:b/>
          <w:bCs/>
          <w:color w:val="000000"/>
          <w:szCs w:val="22"/>
        </w:rPr>
        <w:t>Key takeaways</w:t>
      </w:r>
      <w:r w:rsidR="00097C07" w:rsidRPr="00A33D05">
        <w:rPr>
          <w:rFonts w:cs="Arial"/>
          <w:b/>
          <w:bCs/>
          <w:color w:val="000000"/>
          <w:szCs w:val="22"/>
        </w:rPr>
        <w:t xml:space="preserve"> </w:t>
      </w:r>
      <w:r w:rsidR="00097C07" w:rsidRPr="00A33D05">
        <w:rPr>
          <w:rFonts w:cs="Arial"/>
          <w:bCs/>
          <w:i/>
          <w:color w:val="000000"/>
          <w:szCs w:val="22"/>
        </w:rPr>
        <w:t xml:space="preserve"> </w:t>
      </w:r>
    </w:p>
    <w:p w14:paraId="61314B41" w14:textId="77777777" w:rsidR="00316FDA" w:rsidRPr="00A33D05" w:rsidRDefault="00316FDA" w:rsidP="003160CD">
      <w:pPr>
        <w:shd w:val="clear" w:color="auto" w:fill="FFFFFF"/>
        <w:spacing w:line="276" w:lineRule="auto"/>
        <w:rPr>
          <w:rFonts w:cs="Arial"/>
          <w:b/>
          <w:bCs/>
          <w:color w:val="000000"/>
          <w:sz w:val="22"/>
          <w:szCs w:val="22"/>
        </w:rPr>
      </w:pPr>
    </w:p>
    <w:p w14:paraId="13E6B9C0" w14:textId="41C78B24" w:rsidR="005941BC" w:rsidRPr="00A33D05" w:rsidRDefault="005941BC" w:rsidP="003160CD">
      <w:pPr>
        <w:pStyle w:val="ListParagraph"/>
        <w:numPr>
          <w:ilvl w:val="0"/>
          <w:numId w:val="1"/>
        </w:numPr>
        <w:spacing w:line="276" w:lineRule="auto"/>
        <w:rPr>
          <w:sz w:val="22"/>
          <w:szCs w:val="22"/>
        </w:rPr>
      </w:pPr>
      <w:r w:rsidRPr="00A33D05">
        <w:rPr>
          <w:sz w:val="22"/>
          <w:szCs w:val="22"/>
        </w:rPr>
        <w:t xml:space="preserve">Focus more on people centricity – </w:t>
      </w:r>
      <w:r w:rsidRPr="00A33D05">
        <w:rPr>
          <w:i/>
          <w:sz w:val="22"/>
          <w:szCs w:val="22"/>
        </w:rPr>
        <w:t>how do our actions affect outcomes for people?</w:t>
      </w:r>
    </w:p>
    <w:p w14:paraId="1570BF6D" w14:textId="497ADD07" w:rsidR="005941BC" w:rsidRPr="00A33D05" w:rsidRDefault="005941BC" w:rsidP="003160CD">
      <w:pPr>
        <w:pStyle w:val="ListParagraph"/>
        <w:numPr>
          <w:ilvl w:val="0"/>
          <w:numId w:val="1"/>
        </w:numPr>
        <w:spacing w:line="276" w:lineRule="auto"/>
        <w:rPr>
          <w:sz w:val="22"/>
          <w:szCs w:val="22"/>
        </w:rPr>
      </w:pPr>
      <w:r w:rsidRPr="00A33D05">
        <w:rPr>
          <w:sz w:val="22"/>
          <w:szCs w:val="22"/>
        </w:rPr>
        <w:t xml:space="preserve">We need to give </w:t>
      </w:r>
      <w:r w:rsidR="00664EF6" w:rsidRPr="00A33D05">
        <w:rPr>
          <w:i/>
          <w:sz w:val="22"/>
          <w:szCs w:val="22"/>
        </w:rPr>
        <w:t xml:space="preserve">the people at the </w:t>
      </w:r>
      <w:r w:rsidR="00A33D05" w:rsidRPr="00A33D05">
        <w:rPr>
          <w:i/>
          <w:sz w:val="22"/>
          <w:szCs w:val="22"/>
        </w:rPr>
        <w:t>grassroots, the</w:t>
      </w:r>
      <w:r w:rsidRPr="00A33D05">
        <w:rPr>
          <w:i/>
          <w:sz w:val="22"/>
          <w:szCs w:val="22"/>
        </w:rPr>
        <w:t xml:space="preserve"> means to make</w:t>
      </w:r>
      <w:r w:rsidRPr="00A33D05">
        <w:rPr>
          <w:sz w:val="22"/>
          <w:szCs w:val="22"/>
        </w:rPr>
        <w:t xml:space="preserve"> </w:t>
      </w:r>
      <w:r w:rsidR="00664EF6" w:rsidRPr="00A33D05">
        <w:rPr>
          <w:sz w:val="22"/>
          <w:szCs w:val="22"/>
        </w:rPr>
        <w:t xml:space="preserve">their own </w:t>
      </w:r>
      <w:r w:rsidRPr="00A33D05">
        <w:rPr>
          <w:sz w:val="22"/>
          <w:szCs w:val="22"/>
        </w:rPr>
        <w:t xml:space="preserve">choices </w:t>
      </w:r>
    </w:p>
    <w:p w14:paraId="57541852" w14:textId="266185A3" w:rsidR="005941BC" w:rsidRPr="00A33D05" w:rsidRDefault="005941BC" w:rsidP="003160CD">
      <w:pPr>
        <w:pStyle w:val="ListParagraph"/>
        <w:numPr>
          <w:ilvl w:val="0"/>
          <w:numId w:val="1"/>
        </w:numPr>
        <w:spacing w:line="276" w:lineRule="auto"/>
        <w:rPr>
          <w:sz w:val="22"/>
          <w:szCs w:val="22"/>
        </w:rPr>
      </w:pPr>
      <w:r w:rsidRPr="00A33D05">
        <w:rPr>
          <w:sz w:val="22"/>
          <w:szCs w:val="22"/>
        </w:rPr>
        <w:t xml:space="preserve">There is power in the private sector – </w:t>
      </w:r>
      <w:r w:rsidRPr="00A33D05">
        <w:rPr>
          <w:i/>
          <w:sz w:val="22"/>
          <w:szCs w:val="22"/>
        </w:rPr>
        <w:t>we can do more to enable it</w:t>
      </w:r>
    </w:p>
    <w:p w14:paraId="4E16B0F0" w14:textId="77777777" w:rsidR="005941BC" w:rsidRPr="00A33D05" w:rsidRDefault="005941BC" w:rsidP="003160CD">
      <w:pPr>
        <w:spacing w:line="276" w:lineRule="auto"/>
        <w:rPr>
          <w:sz w:val="22"/>
          <w:szCs w:val="22"/>
        </w:rPr>
      </w:pPr>
    </w:p>
    <w:p w14:paraId="66141BBB" w14:textId="77777777" w:rsidR="00ED77A4" w:rsidRDefault="005941BC" w:rsidP="003160CD">
      <w:pPr>
        <w:spacing w:line="276" w:lineRule="auto"/>
        <w:rPr>
          <w:b/>
          <w:szCs w:val="22"/>
        </w:rPr>
      </w:pPr>
      <w:r w:rsidRPr="00A33D05">
        <w:rPr>
          <w:b/>
          <w:szCs w:val="22"/>
        </w:rPr>
        <w:t>Next Step</w:t>
      </w:r>
      <w:r w:rsidR="00ED77A4" w:rsidRPr="00A33D05">
        <w:rPr>
          <w:b/>
          <w:szCs w:val="22"/>
        </w:rPr>
        <w:t>s</w:t>
      </w:r>
    </w:p>
    <w:p w14:paraId="20E28474" w14:textId="77777777" w:rsidR="00A33D05" w:rsidRPr="00A33D05" w:rsidRDefault="00A33D05" w:rsidP="003160CD">
      <w:pPr>
        <w:spacing w:line="276" w:lineRule="auto"/>
        <w:rPr>
          <w:b/>
          <w:szCs w:val="22"/>
        </w:rPr>
      </w:pPr>
    </w:p>
    <w:p w14:paraId="6B2517B3" w14:textId="7AE4C47E" w:rsidR="005941BC" w:rsidRPr="00A33D05" w:rsidRDefault="005941BC" w:rsidP="003160CD">
      <w:pPr>
        <w:pStyle w:val="ListParagraph"/>
        <w:numPr>
          <w:ilvl w:val="0"/>
          <w:numId w:val="7"/>
        </w:numPr>
        <w:spacing w:line="276" w:lineRule="auto"/>
        <w:rPr>
          <w:sz w:val="22"/>
          <w:szCs w:val="22"/>
        </w:rPr>
      </w:pPr>
      <w:r w:rsidRPr="00A33D05">
        <w:rPr>
          <w:sz w:val="22"/>
          <w:szCs w:val="22"/>
        </w:rPr>
        <w:t>IEEE-World Bank meeting April 13</w:t>
      </w:r>
      <w:r w:rsidR="00ED77A4" w:rsidRPr="00A33D05">
        <w:rPr>
          <w:sz w:val="22"/>
          <w:szCs w:val="22"/>
        </w:rPr>
        <w:t xml:space="preserve"> (first of 10 meetings planned through 2020)</w:t>
      </w:r>
    </w:p>
    <w:p w14:paraId="3553014C" w14:textId="0C959AF3" w:rsidR="00ED77A4" w:rsidRPr="00A33D05" w:rsidRDefault="00ED77A4" w:rsidP="003160CD">
      <w:pPr>
        <w:pStyle w:val="ListParagraph"/>
        <w:numPr>
          <w:ilvl w:val="0"/>
          <w:numId w:val="7"/>
        </w:numPr>
        <w:spacing w:line="276" w:lineRule="auto"/>
        <w:rPr>
          <w:sz w:val="22"/>
          <w:szCs w:val="22"/>
        </w:rPr>
      </w:pPr>
      <w:r w:rsidRPr="00A33D05">
        <w:rPr>
          <w:sz w:val="22"/>
          <w:szCs w:val="22"/>
        </w:rPr>
        <w:t xml:space="preserve">Secretary Kerry convening Finance Ministers Meeting April 14 </w:t>
      </w:r>
    </w:p>
    <w:p w14:paraId="73819275" w14:textId="7BB50F72" w:rsidR="00316FDA" w:rsidRPr="00FA5BA8" w:rsidRDefault="00ED77A4" w:rsidP="00FA5BA8">
      <w:pPr>
        <w:pStyle w:val="ListParagraph"/>
        <w:numPr>
          <w:ilvl w:val="0"/>
          <w:numId w:val="7"/>
        </w:numPr>
        <w:spacing w:line="276" w:lineRule="auto"/>
        <w:rPr>
          <w:sz w:val="22"/>
          <w:szCs w:val="22"/>
        </w:rPr>
      </w:pPr>
      <w:r w:rsidRPr="00A33D05">
        <w:rPr>
          <w:sz w:val="22"/>
          <w:szCs w:val="22"/>
        </w:rPr>
        <w:t>Reconvene Tech Community in May 2016</w:t>
      </w:r>
      <w:r w:rsidR="00097C07" w:rsidRPr="00A33D05">
        <w:rPr>
          <w:sz w:val="22"/>
          <w:szCs w:val="22"/>
        </w:rPr>
        <w:t xml:space="preserve"> – People Centered Internet follow through</w:t>
      </w:r>
    </w:p>
    <w:p w14:paraId="747B476B" w14:textId="77777777" w:rsidR="00C704AD" w:rsidRPr="00A33D05" w:rsidRDefault="00C704AD" w:rsidP="003160CD">
      <w:pPr>
        <w:spacing w:line="276" w:lineRule="auto"/>
        <w:rPr>
          <w:rFonts w:cs="Arial"/>
          <w:b/>
          <w:bCs/>
          <w:color w:val="000000"/>
          <w:sz w:val="22"/>
          <w:szCs w:val="22"/>
        </w:rPr>
      </w:pPr>
      <w:r w:rsidRPr="00A33D05">
        <w:rPr>
          <w:rFonts w:cs="Arial"/>
          <w:b/>
          <w:bCs/>
          <w:color w:val="000000"/>
          <w:sz w:val="22"/>
          <w:szCs w:val="22"/>
        </w:rPr>
        <w:br w:type="page"/>
      </w:r>
    </w:p>
    <w:p w14:paraId="4CDC96C0" w14:textId="1D22D42F" w:rsidR="00316FDA" w:rsidRPr="00A33D05" w:rsidRDefault="00664EF6" w:rsidP="003160CD">
      <w:pPr>
        <w:shd w:val="clear" w:color="auto" w:fill="FFFFFF"/>
        <w:spacing w:line="276" w:lineRule="auto"/>
        <w:rPr>
          <w:rFonts w:cs="Arial"/>
          <w:b/>
          <w:bCs/>
          <w:color w:val="000000"/>
          <w:szCs w:val="22"/>
        </w:rPr>
      </w:pPr>
      <w:r w:rsidRPr="00A33D05">
        <w:rPr>
          <w:rFonts w:cs="Arial"/>
          <w:b/>
          <w:bCs/>
          <w:color w:val="000000"/>
          <w:szCs w:val="22"/>
        </w:rPr>
        <w:lastRenderedPageBreak/>
        <w:t xml:space="preserve">Three </w:t>
      </w:r>
      <w:r w:rsidR="005941BC" w:rsidRPr="00A33D05">
        <w:rPr>
          <w:rFonts w:cs="Arial"/>
          <w:b/>
          <w:bCs/>
          <w:color w:val="000000"/>
          <w:szCs w:val="22"/>
        </w:rPr>
        <w:t>Recommendations</w:t>
      </w:r>
      <w:r w:rsidRPr="00A33D05">
        <w:rPr>
          <w:rFonts w:cs="Arial"/>
          <w:b/>
          <w:bCs/>
          <w:color w:val="000000"/>
          <w:szCs w:val="22"/>
        </w:rPr>
        <w:t xml:space="preserve"> for IEEE-World Bank April 13 Workshop </w:t>
      </w:r>
    </w:p>
    <w:p w14:paraId="04F7451B" w14:textId="77777777" w:rsidR="00664EF6" w:rsidRPr="00A33D05" w:rsidRDefault="00664EF6" w:rsidP="003160CD">
      <w:pPr>
        <w:shd w:val="clear" w:color="auto" w:fill="FFFFFF"/>
        <w:spacing w:line="276" w:lineRule="auto"/>
        <w:rPr>
          <w:rFonts w:cs="Arial"/>
          <w:b/>
          <w:bCs/>
          <w:color w:val="000000"/>
          <w:sz w:val="22"/>
          <w:szCs w:val="22"/>
        </w:rPr>
      </w:pPr>
    </w:p>
    <w:p w14:paraId="5C32CB77" w14:textId="2A215422" w:rsidR="00664EF6" w:rsidRPr="00A33D05" w:rsidRDefault="00664EF6" w:rsidP="003160CD">
      <w:pPr>
        <w:shd w:val="clear" w:color="auto" w:fill="FFFFFF"/>
        <w:spacing w:line="276" w:lineRule="auto"/>
        <w:rPr>
          <w:rFonts w:cs="Arial"/>
          <w:bCs/>
          <w:i/>
          <w:color w:val="000000"/>
          <w:szCs w:val="22"/>
        </w:rPr>
      </w:pPr>
      <w:r w:rsidRPr="00A33D05">
        <w:rPr>
          <w:rFonts w:cs="Arial"/>
          <w:bCs/>
          <w:i/>
          <w:color w:val="000000"/>
          <w:szCs w:val="22"/>
        </w:rPr>
        <w:t>How can w</w:t>
      </w:r>
      <w:r w:rsidR="007A2200">
        <w:rPr>
          <w:rFonts w:cs="Arial"/>
          <w:bCs/>
          <w:i/>
          <w:color w:val="000000"/>
          <w:szCs w:val="22"/>
        </w:rPr>
        <w:t>e set up a roadmap…</w:t>
      </w:r>
    </w:p>
    <w:p w14:paraId="1608ACF7" w14:textId="77777777" w:rsidR="00C704AD" w:rsidRPr="00A33D05" w:rsidRDefault="00C704AD" w:rsidP="003160CD">
      <w:pPr>
        <w:shd w:val="clear" w:color="auto" w:fill="FFFFFF"/>
        <w:spacing w:line="276" w:lineRule="auto"/>
        <w:rPr>
          <w:rFonts w:cs="Arial"/>
          <w:b/>
          <w:bCs/>
          <w:color w:val="000000"/>
          <w:szCs w:val="22"/>
        </w:rPr>
      </w:pPr>
    </w:p>
    <w:p w14:paraId="738A4098" w14:textId="77777777" w:rsidR="00114E9A" w:rsidRDefault="00A33D05" w:rsidP="00114E9A">
      <w:pPr>
        <w:pStyle w:val="ListParagraph"/>
        <w:numPr>
          <w:ilvl w:val="0"/>
          <w:numId w:val="8"/>
        </w:numPr>
        <w:shd w:val="clear" w:color="auto" w:fill="FFFFFF"/>
        <w:spacing w:line="276" w:lineRule="auto"/>
        <w:rPr>
          <w:rFonts w:cs="Arial"/>
          <w:b/>
          <w:bCs/>
          <w:color w:val="000000"/>
          <w:szCs w:val="22"/>
        </w:rPr>
      </w:pPr>
      <w:r w:rsidRPr="00A33D05">
        <w:rPr>
          <w:rFonts w:cs="Arial"/>
          <w:b/>
          <w:bCs/>
          <w:color w:val="000000"/>
          <w:szCs w:val="22"/>
        </w:rPr>
        <w:t>F</w:t>
      </w:r>
      <w:r w:rsidR="00C704AD" w:rsidRPr="00A33D05">
        <w:rPr>
          <w:rFonts w:cs="Arial"/>
          <w:b/>
          <w:bCs/>
          <w:color w:val="000000"/>
          <w:szCs w:val="22"/>
        </w:rPr>
        <w:t xml:space="preserve">or a holistic approach to </w:t>
      </w:r>
      <w:r w:rsidR="00664EF6" w:rsidRPr="00A33D05">
        <w:rPr>
          <w:rFonts w:cs="Arial"/>
          <w:b/>
          <w:bCs/>
          <w:color w:val="000000"/>
          <w:szCs w:val="22"/>
        </w:rPr>
        <w:t>invest in improving</w:t>
      </w:r>
      <w:r w:rsidR="00C704AD" w:rsidRPr="00A33D05">
        <w:rPr>
          <w:rFonts w:cs="Arial"/>
          <w:b/>
          <w:bCs/>
          <w:color w:val="000000"/>
          <w:szCs w:val="22"/>
        </w:rPr>
        <w:t xml:space="preserve"> people’s lives </w:t>
      </w:r>
      <w:r w:rsidR="00664EF6" w:rsidRPr="00A33D05">
        <w:rPr>
          <w:rFonts w:cs="Arial"/>
          <w:b/>
          <w:bCs/>
          <w:color w:val="000000"/>
          <w:szCs w:val="22"/>
        </w:rPr>
        <w:t>involving the Internet?</w:t>
      </w:r>
    </w:p>
    <w:p w14:paraId="4D5EC067" w14:textId="28DCE9D5" w:rsidR="009817AA" w:rsidRPr="00114E9A" w:rsidRDefault="00114E9A" w:rsidP="00114E9A">
      <w:pPr>
        <w:pStyle w:val="ListParagraph"/>
        <w:numPr>
          <w:ilvl w:val="0"/>
          <w:numId w:val="8"/>
        </w:numPr>
        <w:shd w:val="clear" w:color="auto" w:fill="FFFFFF"/>
        <w:spacing w:line="276" w:lineRule="auto"/>
        <w:rPr>
          <w:rFonts w:cs="Arial"/>
          <w:b/>
          <w:bCs/>
          <w:color w:val="000000"/>
          <w:szCs w:val="22"/>
        </w:rPr>
      </w:pPr>
      <w:r>
        <w:rPr>
          <w:rFonts w:cs="Arial"/>
          <w:b/>
          <w:bCs/>
          <w:color w:val="000000"/>
          <w:szCs w:val="22"/>
        </w:rPr>
        <w:t>To e</w:t>
      </w:r>
      <w:r w:rsidR="007A2200">
        <w:rPr>
          <w:rFonts w:cs="Arial"/>
          <w:b/>
          <w:bCs/>
          <w:color w:val="000000"/>
          <w:szCs w:val="22"/>
        </w:rPr>
        <w:t>nsure Universal A</w:t>
      </w:r>
      <w:r w:rsidR="009817AA" w:rsidRPr="00114E9A">
        <w:rPr>
          <w:rFonts w:cs="Arial"/>
          <w:b/>
          <w:bCs/>
          <w:color w:val="000000"/>
          <w:szCs w:val="22"/>
        </w:rPr>
        <w:t>ccess?</w:t>
      </w:r>
    </w:p>
    <w:p w14:paraId="1DDCED83" w14:textId="23E5185F" w:rsidR="00114E9A" w:rsidRPr="00A33D05" w:rsidRDefault="007A2200" w:rsidP="00114E9A">
      <w:pPr>
        <w:pStyle w:val="ListParagraph"/>
        <w:numPr>
          <w:ilvl w:val="0"/>
          <w:numId w:val="8"/>
        </w:numPr>
        <w:shd w:val="clear" w:color="auto" w:fill="FFFFFF"/>
        <w:spacing w:line="276" w:lineRule="auto"/>
        <w:rPr>
          <w:rFonts w:cs="Arial"/>
          <w:b/>
          <w:color w:val="000000"/>
          <w:sz w:val="22"/>
          <w:szCs w:val="22"/>
        </w:rPr>
      </w:pPr>
      <w:r w:rsidRPr="007A2200">
        <w:rPr>
          <w:rFonts w:cs="Arial"/>
          <w:b/>
          <w:bCs/>
          <w:color w:val="000000"/>
          <w:szCs w:val="22"/>
        </w:rPr>
        <w:t>To empower</w:t>
      </w:r>
      <w:r w:rsidR="00114E9A" w:rsidRPr="007A2200">
        <w:rPr>
          <w:rFonts w:cs="Arial"/>
          <w:b/>
          <w:bCs/>
          <w:color w:val="000000"/>
          <w:sz w:val="28"/>
          <w:szCs w:val="22"/>
        </w:rPr>
        <w:t xml:space="preserve"> </w:t>
      </w:r>
      <w:r w:rsidR="00114E9A" w:rsidRPr="00114E9A">
        <w:rPr>
          <w:rFonts w:cs="Arial"/>
          <w:b/>
          <w:bCs/>
          <w:color w:val="000000"/>
          <w:szCs w:val="22"/>
        </w:rPr>
        <w:t xml:space="preserve">people </w:t>
      </w:r>
      <w:r>
        <w:rPr>
          <w:rFonts w:cs="Arial"/>
          <w:b/>
          <w:bCs/>
          <w:color w:val="000000"/>
          <w:szCs w:val="22"/>
        </w:rPr>
        <w:t xml:space="preserve">to </w:t>
      </w:r>
      <w:r w:rsidR="00114E9A" w:rsidRPr="00114E9A">
        <w:rPr>
          <w:rFonts w:cs="Arial"/>
          <w:b/>
          <w:bCs/>
          <w:color w:val="000000"/>
          <w:szCs w:val="22"/>
        </w:rPr>
        <w:t>solve on a small scale, and network to spread for global impact?</w:t>
      </w:r>
    </w:p>
    <w:p w14:paraId="16B8509B" w14:textId="756FFA88" w:rsidR="005C445B" w:rsidRPr="00A33D05" w:rsidRDefault="005C445B" w:rsidP="005C445B">
      <w:pPr>
        <w:shd w:val="clear" w:color="auto" w:fill="FFFFFF"/>
        <w:rPr>
          <w:rFonts w:cs="Arial"/>
          <w:i/>
          <w:color w:val="000000"/>
          <w:sz w:val="22"/>
          <w:szCs w:val="22"/>
        </w:rPr>
      </w:pPr>
    </w:p>
    <w:p w14:paraId="189CBDFA" w14:textId="2F870BC2" w:rsidR="005C445B" w:rsidRPr="00A33D05" w:rsidRDefault="005C445B" w:rsidP="005C445B">
      <w:pPr>
        <w:shd w:val="clear" w:color="auto" w:fill="FFFFFF"/>
        <w:rPr>
          <w:rFonts w:cs="Arial"/>
          <w:b/>
          <w:i/>
          <w:color w:val="000000"/>
          <w:sz w:val="22"/>
          <w:szCs w:val="22"/>
          <w:u w:val="single"/>
        </w:rPr>
      </w:pPr>
      <w:r w:rsidRPr="00A33D05">
        <w:rPr>
          <w:rFonts w:cs="Arial"/>
          <w:b/>
          <w:i/>
          <w:color w:val="000000"/>
          <w:sz w:val="22"/>
          <w:szCs w:val="22"/>
          <w:u w:val="single"/>
        </w:rPr>
        <w:t>Backup Details on each</w:t>
      </w:r>
    </w:p>
    <w:p w14:paraId="5030EC65" w14:textId="77777777" w:rsidR="005C445B" w:rsidRPr="00A33D05" w:rsidRDefault="005C445B" w:rsidP="005C445B">
      <w:pPr>
        <w:shd w:val="clear" w:color="auto" w:fill="FFFFFF"/>
        <w:rPr>
          <w:rFonts w:cs="Arial"/>
          <w:i/>
          <w:color w:val="000000"/>
          <w:sz w:val="22"/>
          <w:szCs w:val="22"/>
        </w:rPr>
      </w:pPr>
    </w:p>
    <w:p w14:paraId="516BFBC1" w14:textId="215CD70E" w:rsidR="00C6266B" w:rsidRPr="00A33D05" w:rsidRDefault="007A2200" w:rsidP="00C6266B">
      <w:pPr>
        <w:pStyle w:val="ListParagraph"/>
        <w:numPr>
          <w:ilvl w:val="0"/>
          <w:numId w:val="15"/>
        </w:numPr>
        <w:shd w:val="clear" w:color="auto" w:fill="FFFFFF"/>
        <w:spacing w:line="276" w:lineRule="auto"/>
        <w:rPr>
          <w:rFonts w:cs="Arial"/>
          <w:b/>
          <w:color w:val="000000"/>
          <w:sz w:val="22"/>
          <w:szCs w:val="22"/>
        </w:rPr>
      </w:pPr>
      <w:r>
        <w:rPr>
          <w:rFonts w:cs="Arial"/>
          <w:b/>
          <w:bCs/>
          <w:color w:val="000000"/>
          <w:sz w:val="22"/>
          <w:szCs w:val="22"/>
        </w:rPr>
        <w:t>How can we take a holistic approach involving Internet to invest in improving people’s lives</w:t>
      </w:r>
    </w:p>
    <w:p w14:paraId="19007750" w14:textId="0E2D830A" w:rsidR="00C6266B" w:rsidRPr="00A33D05" w:rsidRDefault="00C6266B" w:rsidP="00C6266B">
      <w:pPr>
        <w:spacing w:line="276" w:lineRule="auto"/>
        <w:rPr>
          <w:rFonts w:eastAsia="Times New Roman" w:cs="Times New Roman"/>
          <w:sz w:val="22"/>
          <w:szCs w:val="22"/>
        </w:rPr>
      </w:pPr>
    </w:p>
    <w:p w14:paraId="41EDFFC5" w14:textId="2140F549" w:rsidR="00C6266B" w:rsidRPr="00A33D05" w:rsidRDefault="00C6266B" w:rsidP="00C6266B">
      <w:pPr>
        <w:shd w:val="clear" w:color="auto" w:fill="FFFFFF"/>
        <w:spacing w:line="276" w:lineRule="auto"/>
        <w:rPr>
          <w:rFonts w:cs="Arial"/>
          <w:color w:val="000000"/>
          <w:sz w:val="22"/>
          <w:szCs w:val="22"/>
        </w:rPr>
      </w:pPr>
      <w:r w:rsidRPr="00A33D05">
        <w:rPr>
          <w:rFonts w:cs="Arial"/>
          <w:color w:val="000000"/>
          <w:sz w:val="22"/>
          <w:szCs w:val="22"/>
        </w:rPr>
        <w:t xml:space="preserve">The first breakout group discussed both the idea of creating a holistic approach </w:t>
      </w:r>
      <w:r w:rsidR="007A2200">
        <w:rPr>
          <w:rFonts w:cs="Arial"/>
          <w:color w:val="000000"/>
          <w:sz w:val="22"/>
          <w:szCs w:val="22"/>
        </w:rPr>
        <w:t>to measuring impact from Internet investment</w:t>
      </w:r>
      <w:r w:rsidR="00114E9A">
        <w:rPr>
          <w:rFonts w:cs="Arial"/>
          <w:color w:val="000000"/>
          <w:sz w:val="22"/>
          <w:szCs w:val="22"/>
        </w:rPr>
        <w:t xml:space="preserve"> </w:t>
      </w:r>
      <w:r w:rsidRPr="00A33D05">
        <w:rPr>
          <w:rFonts w:cs="Arial"/>
          <w:color w:val="000000"/>
          <w:sz w:val="22"/>
          <w:szCs w:val="22"/>
        </w:rPr>
        <w:t xml:space="preserve">and </w:t>
      </w:r>
      <w:r w:rsidR="00114E9A">
        <w:rPr>
          <w:rFonts w:cs="Arial"/>
          <w:color w:val="000000"/>
          <w:sz w:val="22"/>
          <w:szCs w:val="22"/>
        </w:rPr>
        <w:t xml:space="preserve">developing a </w:t>
      </w:r>
      <w:r w:rsidRPr="00A33D05">
        <w:rPr>
          <w:rFonts w:cs="Arial"/>
          <w:color w:val="000000"/>
          <w:sz w:val="22"/>
          <w:szCs w:val="22"/>
        </w:rPr>
        <w:t>holistic set of messages aro</w:t>
      </w:r>
      <w:r w:rsidR="00664EF6" w:rsidRPr="00A33D05">
        <w:rPr>
          <w:rFonts w:cs="Arial"/>
          <w:color w:val="000000"/>
          <w:sz w:val="22"/>
          <w:szCs w:val="22"/>
        </w:rPr>
        <w:t>und improving people’s lives.</w:t>
      </w:r>
      <w:r w:rsidRPr="00A33D05">
        <w:rPr>
          <w:rFonts w:cs="Arial"/>
          <w:color w:val="000000"/>
          <w:sz w:val="22"/>
          <w:szCs w:val="22"/>
        </w:rPr>
        <w:t xml:space="preserve"> </w:t>
      </w:r>
    </w:p>
    <w:p w14:paraId="548BFD6B" w14:textId="77777777" w:rsidR="00CC3FDF" w:rsidRPr="00A33D05" w:rsidRDefault="00CC3FDF" w:rsidP="00C6266B">
      <w:pPr>
        <w:shd w:val="clear" w:color="auto" w:fill="FFFFFF"/>
        <w:spacing w:line="276" w:lineRule="auto"/>
        <w:rPr>
          <w:rFonts w:cs="Arial"/>
          <w:color w:val="000000"/>
          <w:sz w:val="22"/>
          <w:szCs w:val="22"/>
        </w:rPr>
      </w:pPr>
    </w:p>
    <w:p w14:paraId="2AC3C84D" w14:textId="5541C12D" w:rsidR="00C6266B" w:rsidRPr="00A33D05" w:rsidRDefault="00CC3FDF" w:rsidP="00C6266B">
      <w:pPr>
        <w:shd w:val="clear" w:color="auto" w:fill="FFFFFF"/>
        <w:spacing w:line="276" w:lineRule="auto"/>
        <w:rPr>
          <w:rFonts w:cs="Arial"/>
          <w:color w:val="000000"/>
          <w:sz w:val="22"/>
          <w:szCs w:val="22"/>
        </w:rPr>
      </w:pPr>
      <w:r w:rsidRPr="00A33D05">
        <w:rPr>
          <w:rFonts w:cs="Arial"/>
          <w:color w:val="000000"/>
          <w:sz w:val="22"/>
          <w:szCs w:val="22"/>
        </w:rPr>
        <w:t>The group’s</w:t>
      </w:r>
      <w:r w:rsidR="00C6266B" w:rsidRPr="00A33D05">
        <w:rPr>
          <w:rFonts w:cs="Arial"/>
          <w:color w:val="000000"/>
          <w:sz w:val="22"/>
          <w:szCs w:val="22"/>
        </w:rPr>
        <w:t xml:space="preserve"> starting point</w:t>
      </w:r>
      <w:r w:rsidR="007E7DC7" w:rsidRPr="00A33D05">
        <w:rPr>
          <w:rFonts w:cs="Arial"/>
          <w:color w:val="000000"/>
          <w:sz w:val="22"/>
          <w:szCs w:val="22"/>
        </w:rPr>
        <w:t xml:space="preserve"> is that while several</w:t>
      </w:r>
      <w:r w:rsidR="00C6266B" w:rsidRPr="00A33D05">
        <w:rPr>
          <w:rFonts w:cs="Arial"/>
          <w:color w:val="000000"/>
          <w:sz w:val="22"/>
          <w:szCs w:val="22"/>
        </w:rPr>
        <w:t xml:space="preserve"> </w:t>
      </w:r>
      <w:r w:rsidR="007E7DC7" w:rsidRPr="00A33D05">
        <w:rPr>
          <w:rFonts w:cs="Arial"/>
          <w:color w:val="000000"/>
          <w:sz w:val="22"/>
          <w:szCs w:val="22"/>
        </w:rPr>
        <w:t>studies</w:t>
      </w:r>
      <w:r w:rsidR="00C6266B" w:rsidRPr="00A33D05">
        <w:rPr>
          <w:rStyle w:val="FootnoteReference"/>
          <w:rFonts w:cs="Arial"/>
          <w:color w:val="000000"/>
          <w:sz w:val="22"/>
          <w:szCs w:val="22"/>
        </w:rPr>
        <w:footnoteReference w:id="4"/>
      </w:r>
      <w:r w:rsidR="00C6266B" w:rsidRPr="00A33D05">
        <w:rPr>
          <w:rFonts w:cs="Arial"/>
          <w:color w:val="000000"/>
          <w:sz w:val="22"/>
          <w:szCs w:val="22"/>
        </w:rPr>
        <w:t xml:space="preserve"> </w:t>
      </w:r>
      <w:r w:rsidR="007E7DC7" w:rsidRPr="00A33D05">
        <w:rPr>
          <w:rFonts w:cs="Arial"/>
          <w:color w:val="000000"/>
          <w:sz w:val="22"/>
          <w:szCs w:val="22"/>
        </w:rPr>
        <w:t xml:space="preserve">have </w:t>
      </w:r>
      <w:r w:rsidR="00C6266B" w:rsidRPr="00A33D05">
        <w:rPr>
          <w:rFonts w:cs="Arial"/>
          <w:color w:val="000000"/>
          <w:sz w:val="22"/>
          <w:szCs w:val="22"/>
        </w:rPr>
        <w:t>asserted a connection between increased Internet penetration and gro</w:t>
      </w:r>
      <w:r w:rsidR="007E7DC7" w:rsidRPr="00A33D05">
        <w:rPr>
          <w:rFonts w:cs="Arial"/>
          <w:color w:val="000000"/>
          <w:sz w:val="22"/>
          <w:szCs w:val="22"/>
        </w:rPr>
        <w:t>wth in the GDP</w:t>
      </w:r>
      <w:r w:rsidR="00C6266B" w:rsidRPr="00A33D05">
        <w:rPr>
          <w:rFonts w:cs="Arial"/>
          <w:color w:val="000000"/>
          <w:sz w:val="22"/>
          <w:szCs w:val="22"/>
        </w:rPr>
        <w:t xml:space="preserve">, </w:t>
      </w:r>
      <w:r w:rsidR="007E7DC7" w:rsidRPr="00A33D05">
        <w:rPr>
          <w:rFonts w:cs="Arial"/>
          <w:color w:val="000000"/>
          <w:sz w:val="22"/>
          <w:szCs w:val="22"/>
        </w:rPr>
        <w:t>these are seen</w:t>
      </w:r>
      <w:r w:rsidR="00C6266B" w:rsidRPr="00A33D05">
        <w:rPr>
          <w:rFonts w:cs="Arial"/>
          <w:color w:val="000000"/>
          <w:sz w:val="22"/>
          <w:szCs w:val="22"/>
        </w:rPr>
        <w:t xml:space="preserve"> as lacking sufficient det</w:t>
      </w:r>
      <w:r w:rsidR="00A33D05" w:rsidRPr="00A33D05">
        <w:rPr>
          <w:rFonts w:cs="Arial"/>
          <w:color w:val="000000"/>
          <w:sz w:val="22"/>
          <w:szCs w:val="22"/>
        </w:rPr>
        <w:t xml:space="preserve">ail as to enable implementation. </w:t>
      </w:r>
      <w:r w:rsidRPr="00A33D05">
        <w:rPr>
          <w:rFonts w:cs="Arial"/>
          <w:color w:val="000000"/>
          <w:sz w:val="22"/>
          <w:szCs w:val="22"/>
        </w:rPr>
        <w:t>The fact that connectivity is an enabler of at least 15 or the 17 SDGs</w:t>
      </w:r>
      <w:r w:rsidRPr="00A33D05">
        <w:rPr>
          <w:rStyle w:val="FootnoteReference"/>
          <w:rFonts w:cs="Arial"/>
          <w:color w:val="000000"/>
          <w:sz w:val="22"/>
          <w:szCs w:val="22"/>
        </w:rPr>
        <w:footnoteReference w:id="5"/>
      </w:r>
      <w:r w:rsidRPr="00A33D05">
        <w:rPr>
          <w:rFonts w:cs="Arial"/>
          <w:color w:val="000000"/>
          <w:sz w:val="22"/>
          <w:szCs w:val="22"/>
        </w:rPr>
        <w:t xml:space="preserve"> contributes to the uncertainty.</w:t>
      </w:r>
      <w:r w:rsidR="00C6266B" w:rsidRPr="00A33D05">
        <w:rPr>
          <w:rFonts w:cs="Arial"/>
          <w:color w:val="000000"/>
          <w:sz w:val="22"/>
          <w:szCs w:val="22"/>
        </w:rPr>
        <w:t xml:space="preserve"> It is not cle</w:t>
      </w:r>
      <w:r w:rsidRPr="00A33D05">
        <w:rPr>
          <w:rFonts w:cs="Arial"/>
          <w:color w:val="000000"/>
          <w:sz w:val="22"/>
          <w:szCs w:val="22"/>
        </w:rPr>
        <w:t>ar, for example, whether a newly-connected society’s benefits accrued through improvements in trade and finance, or through improved health or educational outcomes. This makes it difficult to predict with investment-level certainty that a connectivity project, plus the associated ICT endeavors on the ground, actually wil</w:t>
      </w:r>
      <w:r w:rsidR="00A33D05" w:rsidRPr="00A33D05">
        <w:rPr>
          <w:rFonts w:cs="Arial"/>
          <w:color w:val="000000"/>
          <w:sz w:val="22"/>
          <w:szCs w:val="22"/>
        </w:rPr>
        <w:t>l improve lives. T</w:t>
      </w:r>
      <w:r w:rsidRPr="00A33D05">
        <w:rPr>
          <w:rFonts w:cs="Arial"/>
          <w:color w:val="000000"/>
          <w:sz w:val="22"/>
          <w:szCs w:val="22"/>
        </w:rPr>
        <w:t>he spectacular success of m-Pesa in Kenya has not been replicated elsewhere, just as microloans have succeeded in some environments, but not others.</w:t>
      </w:r>
    </w:p>
    <w:p w14:paraId="68FC8C48" w14:textId="3B9E84B7" w:rsidR="00A03C64" w:rsidRPr="00A33D05" w:rsidRDefault="00A03C64" w:rsidP="00C6266B">
      <w:pPr>
        <w:shd w:val="clear" w:color="auto" w:fill="FFFFFF"/>
        <w:spacing w:line="276" w:lineRule="auto"/>
        <w:rPr>
          <w:rFonts w:cs="Arial"/>
          <w:color w:val="000000"/>
          <w:sz w:val="22"/>
          <w:szCs w:val="22"/>
        </w:rPr>
      </w:pPr>
    </w:p>
    <w:p w14:paraId="4B564329" w14:textId="0FA86DEA" w:rsidR="00A03C64" w:rsidRPr="00A33D05" w:rsidRDefault="00A03C64" w:rsidP="00C6266B">
      <w:pPr>
        <w:shd w:val="clear" w:color="auto" w:fill="FFFFFF"/>
        <w:spacing w:line="276" w:lineRule="auto"/>
        <w:rPr>
          <w:rFonts w:cs="Arial"/>
          <w:color w:val="000000"/>
          <w:sz w:val="22"/>
          <w:szCs w:val="22"/>
        </w:rPr>
      </w:pPr>
      <w:r w:rsidRPr="00A33D05">
        <w:rPr>
          <w:rFonts w:cs="Arial"/>
          <w:color w:val="000000"/>
          <w:sz w:val="22"/>
          <w:szCs w:val="22"/>
        </w:rPr>
        <w:t xml:space="preserve">Some countries that have succeeded in creating energetic, focused programs to expand Internet connectivity include Costa Rica, Kenya, Rwanda, Thailand and Malaysia. </w:t>
      </w:r>
      <w:r w:rsidR="00A33D05" w:rsidRPr="00A33D05">
        <w:rPr>
          <w:rFonts w:cs="Arial"/>
          <w:color w:val="000000"/>
          <w:sz w:val="22"/>
          <w:szCs w:val="22"/>
        </w:rPr>
        <w:t>T</w:t>
      </w:r>
      <w:r w:rsidRPr="00A33D05">
        <w:rPr>
          <w:rFonts w:cs="Arial"/>
          <w:color w:val="000000"/>
          <w:sz w:val="22"/>
          <w:szCs w:val="22"/>
        </w:rPr>
        <w:t>here are other factors</w:t>
      </w:r>
      <w:r w:rsidR="00A33D05" w:rsidRPr="00A33D05">
        <w:rPr>
          <w:rFonts w:cs="Arial"/>
          <w:color w:val="000000"/>
          <w:sz w:val="22"/>
          <w:szCs w:val="22"/>
        </w:rPr>
        <w:t xml:space="preserve"> involved</w:t>
      </w:r>
      <w:r w:rsidRPr="00A33D05">
        <w:rPr>
          <w:rFonts w:cs="Arial"/>
          <w:color w:val="000000"/>
          <w:sz w:val="22"/>
          <w:szCs w:val="22"/>
        </w:rPr>
        <w:t>: Costa Rica</w:t>
      </w:r>
      <w:r w:rsidR="00A33D05" w:rsidRPr="00A33D05">
        <w:rPr>
          <w:rFonts w:cs="Arial"/>
          <w:color w:val="000000"/>
          <w:sz w:val="22"/>
          <w:szCs w:val="22"/>
        </w:rPr>
        <w:t xml:space="preserve"> by attracting private </w:t>
      </w:r>
      <w:r w:rsidRPr="00A33D05">
        <w:rPr>
          <w:rFonts w:cs="Arial"/>
          <w:color w:val="000000"/>
          <w:sz w:val="22"/>
          <w:szCs w:val="22"/>
        </w:rPr>
        <w:t>factories making and packaging</w:t>
      </w:r>
      <w:r w:rsidR="00A33D05" w:rsidRPr="00A33D05">
        <w:rPr>
          <w:rFonts w:cs="Arial"/>
          <w:color w:val="000000"/>
          <w:sz w:val="22"/>
          <w:szCs w:val="22"/>
        </w:rPr>
        <w:t xml:space="preserve"> integrated circuits had instilled broad </w:t>
      </w:r>
      <w:r w:rsidRPr="00A33D05">
        <w:rPr>
          <w:rFonts w:cs="Arial"/>
          <w:color w:val="000000"/>
          <w:sz w:val="22"/>
          <w:szCs w:val="22"/>
        </w:rPr>
        <w:t xml:space="preserve">computer literacy into the country at many levels, creating fertile ground for broadband. Thailand and Malaysia, similarly, have long been the sites of assemblers of </w:t>
      </w:r>
      <w:r w:rsidR="00FA4924" w:rsidRPr="00A33D05">
        <w:rPr>
          <w:rFonts w:cs="Arial"/>
          <w:color w:val="000000"/>
          <w:sz w:val="22"/>
          <w:szCs w:val="22"/>
        </w:rPr>
        <w:t>stor</w:t>
      </w:r>
      <w:r w:rsidR="00A33D05" w:rsidRPr="00A33D05">
        <w:rPr>
          <w:rFonts w:cs="Arial"/>
          <w:color w:val="000000"/>
          <w:sz w:val="22"/>
          <w:szCs w:val="22"/>
        </w:rPr>
        <w:t>age disks and other electronics, so many developed ICT skills</w:t>
      </w:r>
      <w:r w:rsidR="00854D2D">
        <w:rPr>
          <w:rFonts w:cs="Arial"/>
          <w:color w:val="000000"/>
          <w:sz w:val="22"/>
          <w:szCs w:val="22"/>
        </w:rPr>
        <w:t xml:space="preserve"> which formed a base for using the Internet to further build out capability.</w:t>
      </w:r>
    </w:p>
    <w:p w14:paraId="2BA2129A" w14:textId="03B073E4" w:rsidR="00FA4924" w:rsidRPr="00A33D05" w:rsidRDefault="00FA4924" w:rsidP="00C6266B">
      <w:pPr>
        <w:shd w:val="clear" w:color="auto" w:fill="FFFFFF"/>
        <w:spacing w:line="276" w:lineRule="auto"/>
        <w:rPr>
          <w:rFonts w:cs="Arial"/>
          <w:color w:val="000000"/>
          <w:sz w:val="22"/>
          <w:szCs w:val="22"/>
        </w:rPr>
      </w:pPr>
    </w:p>
    <w:p w14:paraId="235AB26B" w14:textId="3FC8BE84" w:rsidR="00FA4924" w:rsidRPr="00A33D05" w:rsidRDefault="00FA4924" w:rsidP="00C6266B">
      <w:pPr>
        <w:shd w:val="clear" w:color="auto" w:fill="FFFFFF"/>
        <w:spacing w:line="276" w:lineRule="auto"/>
        <w:rPr>
          <w:rFonts w:cs="Arial"/>
          <w:color w:val="000000"/>
          <w:sz w:val="22"/>
          <w:szCs w:val="22"/>
        </w:rPr>
      </w:pPr>
      <w:r w:rsidRPr="00A33D05">
        <w:rPr>
          <w:rFonts w:cs="Arial"/>
          <w:color w:val="000000"/>
          <w:sz w:val="22"/>
          <w:szCs w:val="22"/>
        </w:rPr>
        <w:t xml:space="preserve">The group discussed the challenges of including connectivity in major infrastructure projects – many emerging economies are looking at large-scale infrastructure projects – water, power, roads, etc. </w:t>
      </w:r>
      <w:r w:rsidR="00A33D05" w:rsidRPr="00A33D05">
        <w:rPr>
          <w:rFonts w:cs="Arial"/>
          <w:color w:val="000000"/>
          <w:sz w:val="22"/>
          <w:szCs w:val="22"/>
        </w:rPr>
        <w:t>E</w:t>
      </w:r>
      <w:r w:rsidRPr="00A33D05">
        <w:rPr>
          <w:rFonts w:cs="Arial"/>
          <w:color w:val="000000"/>
          <w:sz w:val="22"/>
          <w:szCs w:val="22"/>
        </w:rPr>
        <w:t>ach of these could be easily expanded to add a broadband infrastructure component</w:t>
      </w:r>
      <w:r w:rsidR="00A33D05" w:rsidRPr="00A33D05">
        <w:rPr>
          <w:rFonts w:cs="Arial"/>
          <w:color w:val="000000"/>
          <w:sz w:val="22"/>
          <w:szCs w:val="22"/>
        </w:rPr>
        <w:t>, we recommend</w:t>
      </w:r>
      <w:r w:rsidRPr="00A33D05">
        <w:rPr>
          <w:rFonts w:cs="Arial"/>
          <w:color w:val="000000"/>
          <w:sz w:val="22"/>
          <w:szCs w:val="22"/>
        </w:rPr>
        <w:t xml:space="preserve"> </w:t>
      </w:r>
      <w:r w:rsidR="00A33D05" w:rsidRPr="00A33D05">
        <w:rPr>
          <w:rFonts w:cs="Arial"/>
          <w:color w:val="000000"/>
          <w:sz w:val="22"/>
          <w:szCs w:val="22"/>
        </w:rPr>
        <w:t xml:space="preserve">IEEE work with </w:t>
      </w:r>
      <w:r w:rsidRPr="00A33D05">
        <w:rPr>
          <w:rFonts w:cs="Arial"/>
          <w:color w:val="000000"/>
          <w:sz w:val="22"/>
          <w:szCs w:val="22"/>
        </w:rPr>
        <w:t xml:space="preserve">the ministries in each country </w:t>
      </w:r>
      <w:r w:rsidR="00A33D05" w:rsidRPr="00A33D05">
        <w:rPr>
          <w:rFonts w:cs="Arial"/>
          <w:color w:val="000000"/>
          <w:sz w:val="22"/>
          <w:szCs w:val="22"/>
        </w:rPr>
        <w:t>and MDB’s to look for such opportunities to increase synergy and produce results across engineering silos.</w:t>
      </w:r>
    </w:p>
    <w:p w14:paraId="6AB879EC" w14:textId="77777777" w:rsidR="00664EF6" w:rsidRPr="00A33D05" w:rsidRDefault="00664EF6" w:rsidP="00C6266B">
      <w:pPr>
        <w:shd w:val="clear" w:color="auto" w:fill="FFFFFF"/>
        <w:spacing w:line="276" w:lineRule="auto"/>
        <w:rPr>
          <w:rFonts w:cs="Arial"/>
          <w:color w:val="000000"/>
          <w:sz w:val="22"/>
          <w:szCs w:val="22"/>
        </w:rPr>
      </w:pPr>
    </w:p>
    <w:p w14:paraId="422A3112" w14:textId="187E7650" w:rsidR="00664EF6" w:rsidRPr="00A33D05" w:rsidRDefault="00664EF6" w:rsidP="00C6266B">
      <w:pPr>
        <w:shd w:val="clear" w:color="auto" w:fill="FFFFFF"/>
        <w:spacing w:line="276" w:lineRule="auto"/>
        <w:rPr>
          <w:rFonts w:cs="Arial"/>
          <w:color w:val="000000"/>
          <w:sz w:val="22"/>
          <w:szCs w:val="22"/>
        </w:rPr>
      </w:pPr>
      <w:r w:rsidRPr="00A33D05">
        <w:rPr>
          <w:rFonts w:cs="Arial"/>
          <w:color w:val="000000"/>
          <w:sz w:val="22"/>
          <w:szCs w:val="22"/>
        </w:rPr>
        <w:t>ITU can play a role in</w:t>
      </w:r>
      <w:r w:rsidR="00A33D05" w:rsidRPr="00A33D05">
        <w:rPr>
          <w:rFonts w:cs="Arial"/>
          <w:color w:val="000000"/>
          <w:sz w:val="22"/>
          <w:szCs w:val="22"/>
        </w:rPr>
        <w:t xml:space="preserve"> driving dialog to measure meaningfully in ways that can be compared:</w:t>
      </w:r>
      <w:r w:rsidRPr="00A33D05">
        <w:rPr>
          <w:rFonts w:cs="Arial"/>
          <w:color w:val="000000"/>
          <w:sz w:val="22"/>
          <w:szCs w:val="22"/>
        </w:rPr>
        <w:t xml:space="preserve"> </w:t>
      </w:r>
      <w:r w:rsidR="00A33D05" w:rsidRPr="00A33D05">
        <w:rPr>
          <w:rFonts w:cs="Arial"/>
          <w:color w:val="000000"/>
          <w:sz w:val="22"/>
          <w:szCs w:val="22"/>
        </w:rPr>
        <w:t>Private sector: T</w:t>
      </w:r>
      <w:r w:rsidRPr="00A33D05">
        <w:rPr>
          <w:rFonts w:cs="Arial"/>
          <w:color w:val="000000"/>
          <w:sz w:val="22"/>
          <w:szCs w:val="22"/>
        </w:rPr>
        <w:t>echnology community</w:t>
      </w:r>
      <w:r w:rsidR="00A33D05" w:rsidRPr="00A33D05">
        <w:rPr>
          <w:rFonts w:cs="Arial"/>
          <w:color w:val="000000"/>
          <w:sz w:val="22"/>
          <w:szCs w:val="22"/>
        </w:rPr>
        <w:t xml:space="preserve"> </w:t>
      </w:r>
      <w:r w:rsidRPr="00A33D05">
        <w:rPr>
          <w:rFonts w:cs="Arial"/>
          <w:color w:val="000000"/>
          <w:sz w:val="22"/>
          <w:szCs w:val="22"/>
        </w:rPr>
        <w:t xml:space="preserve">and </w:t>
      </w:r>
      <w:r w:rsidR="00A33D05" w:rsidRPr="00A33D05">
        <w:rPr>
          <w:rFonts w:cs="Arial"/>
          <w:color w:val="000000"/>
          <w:sz w:val="22"/>
          <w:szCs w:val="22"/>
        </w:rPr>
        <w:t>NGO’s and industry, creating categories that allow UN SDG and World Bank data to create a big picture we can all see.</w:t>
      </w:r>
    </w:p>
    <w:p w14:paraId="3F6E7990" w14:textId="0C3A5811" w:rsidR="00CC3FDF" w:rsidRPr="00A33D05" w:rsidRDefault="00CC3FDF" w:rsidP="00C6266B">
      <w:pPr>
        <w:shd w:val="clear" w:color="auto" w:fill="FFFFFF"/>
        <w:spacing w:line="276" w:lineRule="auto"/>
        <w:rPr>
          <w:rFonts w:cs="Arial"/>
          <w:color w:val="000000"/>
          <w:sz w:val="22"/>
          <w:szCs w:val="22"/>
        </w:rPr>
      </w:pPr>
    </w:p>
    <w:p w14:paraId="355133FB" w14:textId="1AF67C9B" w:rsidR="00CC3FDF" w:rsidRPr="00A33D05" w:rsidRDefault="00CC3FDF" w:rsidP="00C6266B">
      <w:pPr>
        <w:shd w:val="clear" w:color="auto" w:fill="FFFFFF"/>
        <w:spacing w:line="276" w:lineRule="auto"/>
        <w:rPr>
          <w:rFonts w:cs="Arial"/>
          <w:color w:val="000000"/>
          <w:sz w:val="22"/>
          <w:szCs w:val="22"/>
        </w:rPr>
      </w:pPr>
      <w:r w:rsidRPr="00A33D05">
        <w:rPr>
          <w:rFonts w:cs="Arial"/>
          <w:color w:val="000000"/>
          <w:sz w:val="22"/>
          <w:szCs w:val="22"/>
        </w:rPr>
        <w:t>Ways to ease the problems that the group discussed included:</w:t>
      </w:r>
    </w:p>
    <w:p w14:paraId="7D170219" w14:textId="7E8C7D82" w:rsidR="00CC3FDF" w:rsidRPr="00A33D05" w:rsidRDefault="00CC3FDF" w:rsidP="00CC3FDF">
      <w:pPr>
        <w:pStyle w:val="ListParagraph"/>
        <w:numPr>
          <w:ilvl w:val="0"/>
          <w:numId w:val="17"/>
        </w:numPr>
        <w:shd w:val="clear" w:color="auto" w:fill="FFFFFF"/>
        <w:spacing w:line="276" w:lineRule="auto"/>
        <w:rPr>
          <w:rFonts w:cs="Arial"/>
          <w:color w:val="000000"/>
          <w:sz w:val="22"/>
          <w:szCs w:val="22"/>
        </w:rPr>
      </w:pPr>
      <w:r w:rsidRPr="00A33D05">
        <w:rPr>
          <w:rFonts w:cs="Arial"/>
          <w:color w:val="000000"/>
          <w:sz w:val="22"/>
          <w:szCs w:val="22"/>
        </w:rPr>
        <w:t>Using the Internet itself to create live dashboards: there is no particular need to stick with one-year-long cycles for reports on projects, when the Internet itself should enable live data fields</w:t>
      </w:r>
    </w:p>
    <w:p w14:paraId="6EB7F211" w14:textId="088ABCAF" w:rsidR="00CC3FDF" w:rsidRPr="00A33D05" w:rsidRDefault="00FA4924" w:rsidP="00CC3FDF">
      <w:pPr>
        <w:pStyle w:val="ListParagraph"/>
        <w:numPr>
          <w:ilvl w:val="0"/>
          <w:numId w:val="17"/>
        </w:numPr>
        <w:shd w:val="clear" w:color="auto" w:fill="FFFFFF"/>
        <w:spacing w:line="276" w:lineRule="auto"/>
        <w:rPr>
          <w:rFonts w:cs="Arial"/>
          <w:color w:val="000000"/>
          <w:sz w:val="22"/>
          <w:szCs w:val="22"/>
        </w:rPr>
      </w:pPr>
      <w:r w:rsidRPr="00A33D05">
        <w:rPr>
          <w:rFonts w:cs="Arial"/>
          <w:color w:val="000000"/>
          <w:sz w:val="22"/>
          <w:szCs w:val="22"/>
        </w:rPr>
        <w:t>Find effective and plausible means to include connectivity components in all large infrastructure projects, while complying with local political realities.</w:t>
      </w:r>
    </w:p>
    <w:p w14:paraId="5DAF60ED" w14:textId="2B6C4508" w:rsidR="00A03C64" w:rsidRPr="00A33D05" w:rsidRDefault="00A03C64" w:rsidP="00CC3FDF">
      <w:pPr>
        <w:pStyle w:val="ListParagraph"/>
        <w:numPr>
          <w:ilvl w:val="0"/>
          <w:numId w:val="17"/>
        </w:numPr>
        <w:shd w:val="clear" w:color="auto" w:fill="FFFFFF"/>
        <w:spacing w:line="276" w:lineRule="auto"/>
        <w:rPr>
          <w:rFonts w:cs="Arial"/>
          <w:color w:val="000000"/>
          <w:sz w:val="22"/>
          <w:szCs w:val="22"/>
        </w:rPr>
      </w:pPr>
      <w:r w:rsidRPr="00A33D05">
        <w:rPr>
          <w:rFonts w:cs="Arial"/>
          <w:color w:val="000000"/>
          <w:sz w:val="22"/>
          <w:szCs w:val="22"/>
        </w:rPr>
        <w:t xml:space="preserve">Harmonization of requirements – some organizations may prefer to only count dedicated connections within the profiles of the 3GPP roadmap: are only connections at the speeds of 3G or higher worth noting? </w:t>
      </w:r>
    </w:p>
    <w:p w14:paraId="73A10BD6" w14:textId="5DC279D0" w:rsidR="00A03C64" w:rsidRPr="00A33D05" w:rsidRDefault="00A03C64" w:rsidP="00CC3FDF">
      <w:pPr>
        <w:pStyle w:val="ListParagraph"/>
        <w:numPr>
          <w:ilvl w:val="0"/>
          <w:numId w:val="17"/>
        </w:numPr>
        <w:shd w:val="clear" w:color="auto" w:fill="FFFFFF"/>
        <w:spacing w:line="276" w:lineRule="auto"/>
        <w:rPr>
          <w:rFonts w:cs="Arial"/>
          <w:color w:val="000000"/>
          <w:sz w:val="22"/>
          <w:szCs w:val="22"/>
        </w:rPr>
      </w:pPr>
      <w:r w:rsidRPr="00A33D05">
        <w:rPr>
          <w:rFonts w:cs="Arial"/>
          <w:color w:val="000000"/>
          <w:sz w:val="22"/>
          <w:szCs w:val="22"/>
        </w:rPr>
        <w:t xml:space="preserve">Policies should be harmonized </w:t>
      </w:r>
      <w:r w:rsidR="00FA4924" w:rsidRPr="00A33D05">
        <w:rPr>
          <w:rFonts w:cs="Arial"/>
          <w:color w:val="000000"/>
          <w:sz w:val="22"/>
          <w:szCs w:val="22"/>
        </w:rPr>
        <w:t>to support expanding coverage; this will likely include harmonizing definitions (e.g. speeds, access to devices, etc.), and creating economic benchmarks (example for wholesale costs) and business definitions (neutrality, etc.)</w:t>
      </w:r>
    </w:p>
    <w:p w14:paraId="67D627F6" w14:textId="1E777C3E" w:rsidR="00FA4924" w:rsidRPr="00A33D05" w:rsidRDefault="00FA4924" w:rsidP="00CC3FDF">
      <w:pPr>
        <w:pStyle w:val="ListParagraph"/>
        <w:numPr>
          <w:ilvl w:val="0"/>
          <w:numId w:val="17"/>
        </w:numPr>
        <w:shd w:val="clear" w:color="auto" w:fill="FFFFFF"/>
        <w:spacing w:line="276" w:lineRule="auto"/>
        <w:rPr>
          <w:rFonts w:cs="Arial"/>
          <w:color w:val="000000"/>
          <w:sz w:val="22"/>
          <w:szCs w:val="22"/>
        </w:rPr>
      </w:pPr>
      <w:r w:rsidRPr="00A33D05">
        <w:rPr>
          <w:rFonts w:cs="Arial"/>
          <w:color w:val="000000"/>
          <w:sz w:val="22"/>
          <w:szCs w:val="22"/>
        </w:rPr>
        <w:t>Leverage the lessons of similar countries that have succeeded.</w:t>
      </w:r>
    </w:p>
    <w:p w14:paraId="68E62BF1" w14:textId="1C066319" w:rsidR="00FA4924" w:rsidRPr="00A33D05" w:rsidRDefault="00FA4924" w:rsidP="00CC3FDF">
      <w:pPr>
        <w:pStyle w:val="ListParagraph"/>
        <w:numPr>
          <w:ilvl w:val="0"/>
          <w:numId w:val="17"/>
        </w:numPr>
        <w:shd w:val="clear" w:color="auto" w:fill="FFFFFF"/>
        <w:spacing w:line="276" w:lineRule="auto"/>
        <w:rPr>
          <w:rFonts w:cs="Arial"/>
          <w:color w:val="000000"/>
          <w:sz w:val="22"/>
          <w:szCs w:val="22"/>
        </w:rPr>
      </w:pPr>
      <w:r w:rsidRPr="00A33D05">
        <w:rPr>
          <w:rFonts w:cs="Arial"/>
          <w:color w:val="000000"/>
          <w:sz w:val="22"/>
          <w:szCs w:val="22"/>
        </w:rPr>
        <w:t>Create a target for funding – example, doubling the funding enabling connectivity</w:t>
      </w:r>
    </w:p>
    <w:p w14:paraId="0550041B" w14:textId="22431939" w:rsidR="00C6266B" w:rsidRPr="00A33D05" w:rsidRDefault="00FA4924" w:rsidP="00C6266B">
      <w:pPr>
        <w:pStyle w:val="ListParagraph"/>
        <w:numPr>
          <w:ilvl w:val="0"/>
          <w:numId w:val="17"/>
        </w:numPr>
        <w:shd w:val="clear" w:color="auto" w:fill="FFFFFF"/>
        <w:spacing w:line="276" w:lineRule="auto"/>
        <w:rPr>
          <w:rFonts w:cs="Arial"/>
          <w:color w:val="000000"/>
          <w:sz w:val="22"/>
          <w:szCs w:val="22"/>
        </w:rPr>
      </w:pPr>
      <w:r w:rsidRPr="00A33D05">
        <w:rPr>
          <w:rFonts w:cs="Arial"/>
          <w:color w:val="000000"/>
          <w:sz w:val="22"/>
          <w:szCs w:val="22"/>
        </w:rPr>
        <w:t>We need in all cases to enable recipient countries to fully understand the total costs of infrastructure and plausible economic returns – data need to be credible, technically accurate and fresh.</w:t>
      </w:r>
    </w:p>
    <w:p w14:paraId="20E0CD9B" w14:textId="77777777" w:rsidR="003160CD" w:rsidRPr="00A33D05" w:rsidRDefault="003160CD" w:rsidP="003160CD">
      <w:pPr>
        <w:spacing w:line="276" w:lineRule="auto"/>
        <w:rPr>
          <w:rFonts w:eastAsia="Times New Roman" w:cs="Times New Roman"/>
          <w:sz w:val="22"/>
          <w:szCs w:val="22"/>
        </w:rPr>
      </w:pPr>
    </w:p>
    <w:p w14:paraId="7392BA8B" w14:textId="0DA10782" w:rsidR="003160CD" w:rsidRPr="00A33D05" w:rsidRDefault="007A2200" w:rsidP="003160CD">
      <w:pPr>
        <w:pStyle w:val="ListParagraph"/>
        <w:numPr>
          <w:ilvl w:val="0"/>
          <w:numId w:val="14"/>
        </w:numPr>
        <w:shd w:val="clear" w:color="auto" w:fill="FFFFFF"/>
        <w:spacing w:line="276" w:lineRule="auto"/>
        <w:rPr>
          <w:rFonts w:cs="Arial"/>
          <w:b/>
          <w:color w:val="000000"/>
          <w:sz w:val="22"/>
          <w:szCs w:val="22"/>
        </w:rPr>
      </w:pPr>
      <w:r>
        <w:rPr>
          <w:rFonts w:cs="Arial"/>
          <w:b/>
          <w:bCs/>
          <w:color w:val="000000"/>
          <w:sz w:val="22"/>
          <w:szCs w:val="22"/>
        </w:rPr>
        <w:t>How can we e</w:t>
      </w:r>
      <w:r w:rsidR="003160CD" w:rsidRPr="00A33D05">
        <w:rPr>
          <w:rFonts w:cs="Arial"/>
          <w:b/>
          <w:bCs/>
          <w:color w:val="000000"/>
          <w:sz w:val="22"/>
          <w:szCs w:val="22"/>
        </w:rPr>
        <w:t>nsure Universal Access?</w:t>
      </w:r>
    </w:p>
    <w:p w14:paraId="0B451065" w14:textId="77777777" w:rsidR="003160CD" w:rsidRPr="00A33D05" w:rsidRDefault="003160CD" w:rsidP="003160CD">
      <w:pPr>
        <w:spacing w:line="276" w:lineRule="auto"/>
        <w:rPr>
          <w:rFonts w:eastAsia="Times New Roman" w:cs="Times New Roman"/>
          <w:sz w:val="22"/>
          <w:szCs w:val="22"/>
        </w:rPr>
      </w:pPr>
    </w:p>
    <w:p w14:paraId="18FC2A4D" w14:textId="2641B9C0" w:rsidR="009817AA" w:rsidRPr="00A33D05" w:rsidRDefault="009817AA" w:rsidP="003160CD">
      <w:pPr>
        <w:shd w:val="clear" w:color="auto" w:fill="FFFFFF"/>
        <w:spacing w:line="276" w:lineRule="auto"/>
        <w:rPr>
          <w:rFonts w:cs="Arial"/>
          <w:color w:val="000000"/>
          <w:sz w:val="22"/>
          <w:szCs w:val="22"/>
        </w:rPr>
      </w:pPr>
      <w:r w:rsidRPr="00A33D05">
        <w:rPr>
          <w:rFonts w:cs="Arial"/>
          <w:color w:val="000000"/>
          <w:sz w:val="22"/>
          <w:szCs w:val="22"/>
        </w:rPr>
        <w:t>The second breakout group explored ideas related to a large-scale RFP process. Greg Wyler outlined his suggestion for a “solution-scale model bid,” which would create “buying groups” of multiple countries that would aggregate their rural broadband demand to increase the scale of purchasing. The intention of these “</w:t>
      </w:r>
      <w:r w:rsidR="00A33D05" w:rsidRPr="00A33D05">
        <w:rPr>
          <w:rFonts w:cs="Arial"/>
          <w:color w:val="000000"/>
          <w:sz w:val="22"/>
          <w:szCs w:val="22"/>
        </w:rPr>
        <w:t>mega bids</w:t>
      </w:r>
      <w:r w:rsidRPr="00A33D05">
        <w:rPr>
          <w:rFonts w:cs="Arial"/>
          <w:color w:val="000000"/>
          <w:sz w:val="22"/>
          <w:szCs w:val="22"/>
        </w:rPr>
        <w:t xml:space="preserve">” is to generate business opportunities large enough to attract the attention of larger vendors, while attempting to ensure comprehensive programs to include all rural areas. </w:t>
      </w:r>
    </w:p>
    <w:p w14:paraId="1CEF7EED" w14:textId="52549668" w:rsidR="009817AA" w:rsidRPr="00A33D05" w:rsidRDefault="009817AA" w:rsidP="003160CD">
      <w:pPr>
        <w:spacing w:line="276" w:lineRule="auto"/>
        <w:rPr>
          <w:rFonts w:eastAsia="Times New Roman" w:cs="Times New Roman"/>
          <w:sz w:val="22"/>
          <w:szCs w:val="22"/>
        </w:rPr>
      </w:pPr>
    </w:p>
    <w:p w14:paraId="30D79FEF" w14:textId="08ED7555" w:rsidR="009817AA" w:rsidRPr="00A33D05" w:rsidRDefault="009817AA" w:rsidP="00664EF6">
      <w:pPr>
        <w:shd w:val="clear" w:color="auto" w:fill="FFFFFF"/>
        <w:spacing w:line="276" w:lineRule="auto"/>
        <w:rPr>
          <w:rFonts w:cs="Arial"/>
          <w:color w:val="000000"/>
          <w:sz w:val="22"/>
          <w:szCs w:val="22"/>
        </w:rPr>
      </w:pPr>
      <w:r w:rsidRPr="00A33D05">
        <w:rPr>
          <w:rFonts w:cs="Arial"/>
          <w:color w:val="000000"/>
          <w:sz w:val="22"/>
          <w:szCs w:val="22"/>
        </w:rPr>
        <w:t xml:space="preserve">One possible initial </w:t>
      </w:r>
      <w:r w:rsidR="00A33D05" w:rsidRPr="00A33D05">
        <w:rPr>
          <w:rFonts w:cs="Arial"/>
          <w:color w:val="000000"/>
          <w:sz w:val="22"/>
          <w:szCs w:val="22"/>
        </w:rPr>
        <w:t>mega bid</w:t>
      </w:r>
      <w:r w:rsidRPr="00A33D05">
        <w:rPr>
          <w:rFonts w:cs="Arial"/>
          <w:color w:val="000000"/>
          <w:sz w:val="22"/>
          <w:szCs w:val="22"/>
        </w:rPr>
        <w:t xml:space="preserve"> could focus on schools; another on all rural households. </w:t>
      </w:r>
      <w:r w:rsidR="00A33D05" w:rsidRPr="00A33D05">
        <w:rPr>
          <w:rFonts w:cs="Arial"/>
          <w:color w:val="000000"/>
          <w:sz w:val="22"/>
          <w:szCs w:val="22"/>
        </w:rPr>
        <w:t>Mega bids</w:t>
      </w:r>
      <w:r w:rsidRPr="00A33D05">
        <w:rPr>
          <w:rFonts w:cs="Arial"/>
          <w:color w:val="000000"/>
          <w:sz w:val="22"/>
          <w:szCs w:val="22"/>
        </w:rPr>
        <w:t xml:space="preserve"> would include requirements for visibly-published metrics, baselines for connectivity quality, etc. As suggested by Greg, </w:t>
      </w:r>
      <w:r w:rsidR="00A33D05" w:rsidRPr="00A33D05">
        <w:rPr>
          <w:rFonts w:cs="Arial"/>
          <w:color w:val="000000"/>
          <w:sz w:val="22"/>
          <w:szCs w:val="22"/>
        </w:rPr>
        <w:t>mega bids</w:t>
      </w:r>
      <w:r w:rsidRPr="00A33D05">
        <w:rPr>
          <w:rFonts w:cs="Arial"/>
          <w:color w:val="000000"/>
          <w:sz w:val="22"/>
          <w:szCs w:val="22"/>
        </w:rPr>
        <w:t xml:space="preserve"> would be “all or nothing” proposals, requiring a country to commit to, say, connecting every single school.</w:t>
      </w:r>
    </w:p>
    <w:p w14:paraId="5B1F5F6D" w14:textId="77777777" w:rsidR="009817AA" w:rsidRPr="00A33D05" w:rsidRDefault="009817AA" w:rsidP="003160CD">
      <w:pPr>
        <w:shd w:val="clear" w:color="auto" w:fill="FFFFFF"/>
        <w:spacing w:line="276" w:lineRule="auto"/>
        <w:rPr>
          <w:rFonts w:cs="Arial"/>
          <w:color w:val="000000"/>
          <w:sz w:val="22"/>
          <w:szCs w:val="22"/>
        </w:rPr>
      </w:pPr>
      <w:r w:rsidRPr="00A33D05">
        <w:rPr>
          <w:rFonts w:cs="Arial"/>
          <w:color w:val="000000"/>
          <w:sz w:val="22"/>
          <w:szCs w:val="22"/>
        </w:rPr>
        <w:t>There was healthy discussion about the historical challenges of involving large telecommunications and equipment suppliers in such initiatives, and the high costs often associated with the solutions they offer. Several participants wanted to ensure that there would be a range of providers, rather than just the typical “beltway bandit” approach, which essentially encourages one or more mega-contractors to manage massive bidding processes, virtually guaranteeing that money will be spent inefficiently.</w:t>
      </w:r>
    </w:p>
    <w:p w14:paraId="5D9CBD00" w14:textId="7CC8EE39" w:rsidR="009817AA" w:rsidRPr="00A33D05" w:rsidRDefault="009817AA" w:rsidP="003160CD">
      <w:pPr>
        <w:spacing w:line="276" w:lineRule="auto"/>
        <w:rPr>
          <w:rFonts w:eastAsia="Times New Roman" w:cs="Times New Roman"/>
          <w:sz w:val="22"/>
          <w:szCs w:val="22"/>
        </w:rPr>
      </w:pPr>
    </w:p>
    <w:p w14:paraId="610B921F" w14:textId="77777777" w:rsidR="009817AA" w:rsidRPr="00A33D05" w:rsidRDefault="009817AA" w:rsidP="003160CD">
      <w:pPr>
        <w:shd w:val="clear" w:color="auto" w:fill="FFFFFF"/>
        <w:spacing w:line="276" w:lineRule="auto"/>
        <w:rPr>
          <w:rFonts w:cs="Arial"/>
          <w:color w:val="000000"/>
          <w:sz w:val="22"/>
          <w:szCs w:val="22"/>
        </w:rPr>
      </w:pPr>
      <w:r w:rsidRPr="00A33D05">
        <w:rPr>
          <w:rFonts w:cs="Arial"/>
          <w:color w:val="000000"/>
          <w:sz w:val="22"/>
          <w:szCs w:val="22"/>
        </w:rPr>
        <w:lastRenderedPageBreak/>
        <w:t>Vint offered an idea for an earlier step: Rather than jumping to an RFP, begin with an RFI process that would allow countries to make their needs known, and to hear from a variety of solutions providers how they would envision a solution to meet those needs. This could still allow countries to pool their requirements, but give them the opportunity for a back-and-forth dialog with solutions providers to tailor their requirements to specific in-country needs. This process could also serve as a spur for innovative technology to provide widespread but low-cost access.</w:t>
      </w:r>
    </w:p>
    <w:p w14:paraId="13F1A966" w14:textId="43E4BDF3" w:rsidR="009817AA" w:rsidRPr="00A33D05" w:rsidRDefault="009817AA" w:rsidP="003160CD">
      <w:pPr>
        <w:spacing w:line="276" w:lineRule="auto"/>
        <w:rPr>
          <w:rFonts w:eastAsia="Times New Roman" w:cs="Times New Roman"/>
          <w:sz w:val="22"/>
          <w:szCs w:val="22"/>
        </w:rPr>
      </w:pPr>
    </w:p>
    <w:p w14:paraId="38FC6461" w14:textId="7B01F813" w:rsidR="009817AA" w:rsidRPr="00A33D05" w:rsidRDefault="009817AA" w:rsidP="003160CD">
      <w:pPr>
        <w:shd w:val="clear" w:color="auto" w:fill="FFFFFF"/>
        <w:spacing w:line="276" w:lineRule="auto"/>
        <w:rPr>
          <w:rFonts w:cs="Arial"/>
          <w:color w:val="000000"/>
          <w:sz w:val="22"/>
          <w:szCs w:val="22"/>
        </w:rPr>
      </w:pPr>
      <w:r w:rsidRPr="00A33D05">
        <w:rPr>
          <w:rFonts w:cs="Arial"/>
          <w:color w:val="000000"/>
          <w:sz w:val="22"/>
          <w:szCs w:val="22"/>
        </w:rPr>
        <w:t xml:space="preserve">The other insight that Vint offered is that a mega-RFI/RFP process should be focused on the requirement to deliver connectivity as a service - that is, not simply as an infrastructure </w:t>
      </w:r>
      <w:r w:rsidR="00114E9A" w:rsidRPr="00A33D05">
        <w:rPr>
          <w:rFonts w:cs="Arial"/>
          <w:color w:val="000000"/>
          <w:sz w:val="22"/>
          <w:szCs w:val="22"/>
        </w:rPr>
        <w:t>build out</w:t>
      </w:r>
      <w:r w:rsidRPr="00A33D05">
        <w:rPr>
          <w:rFonts w:cs="Arial"/>
          <w:color w:val="000000"/>
          <w:sz w:val="22"/>
          <w:szCs w:val="22"/>
        </w:rPr>
        <w:t>, but as a set of delivered services over a period of years. In that way, providers would need to commit to an ongoing set of deliverables for connectivity and related capabilities to ensure ongoing delivery.</w:t>
      </w:r>
    </w:p>
    <w:p w14:paraId="45A3AB2A" w14:textId="072305F7" w:rsidR="009817AA" w:rsidRPr="00A33D05" w:rsidRDefault="009817AA" w:rsidP="003160CD">
      <w:pPr>
        <w:spacing w:line="276" w:lineRule="auto"/>
        <w:rPr>
          <w:rFonts w:eastAsia="Times New Roman" w:cs="Times New Roman"/>
          <w:sz w:val="22"/>
          <w:szCs w:val="22"/>
        </w:rPr>
      </w:pPr>
    </w:p>
    <w:p w14:paraId="32EA4080" w14:textId="77777777" w:rsidR="009817AA" w:rsidRPr="00A33D05" w:rsidRDefault="009817AA" w:rsidP="003160CD">
      <w:pPr>
        <w:shd w:val="clear" w:color="auto" w:fill="FFFFFF"/>
        <w:spacing w:line="276" w:lineRule="auto"/>
        <w:rPr>
          <w:rFonts w:cs="Arial"/>
          <w:color w:val="000000"/>
          <w:sz w:val="22"/>
          <w:szCs w:val="22"/>
        </w:rPr>
      </w:pPr>
      <w:r w:rsidRPr="00A33D05">
        <w:rPr>
          <w:rFonts w:cs="Arial"/>
          <w:color w:val="000000"/>
          <w:sz w:val="22"/>
          <w:szCs w:val="22"/>
        </w:rPr>
        <w:t>The conversation ended on a question: How can we test this approach out in an actionable manner, so we can determine its potential?</w:t>
      </w:r>
    </w:p>
    <w:p w14:paraId="6C5BFF4B" w14:textId="65A88CC6" w:rsidR="004E0A65" w:rsidRPr="00A33D05" w:rsidRDefault="004E0A65" w:rsidP="003160CD">
      <w:pPr>
        <w:spacing w:line="276" w:lineRule="auto"/>
        <w:rPr>
          <w:sz w:val="22"/>
          <w:szCs w:val="22"/>
        </w:rPr>
      </w:pPr>
    </w:p>
    <w:p w14:paraId="07CD0B33" w14:textId="52B7C84E" w:rsidR="003160CD" w:rsidRPr="00A33D05" w:rsidRDefault="00114E9A" w:rsidP="003160CD">
      <w:pPr>
        <w:pStyle w:val="ListParagraph"/>
        <w:numPr>
          <w:ilvl w:val="0"/>
          <w:numId w:val="14"/>
        </w:numPr>
        <w:shd w:val="clear" w:color="auto" w:fill="FFFFFF"/>
        <w:spacing w:line="276" w:lineRule="auto"/>
        <w:rPr>
          <w:rFonts w:cs="Arial"/>
          <w:b/>
          <w:color w:val="000000"/>
          <w:sz w:val="22"/>
          <w:szCs w:val="22"/>
        </w:rPr>
      </w:pPr>
      <w:r>
        <w:rPr>
          <w:rFonts w:cs="Arial"/>
          <w:b/>
          <w:bCs/>
          <w:color w:val="000000"/>
          <w:sz w:val="22"/>
          <w:szCs w:val="22"/>
        </w:rPr>
        <w:t xml:space="preserve">How can </w:t>
      </w:r>
      <w:r w:rsidR="007A2200">
        <w:rPr>
          <w:rFonts w:cs="Arial"/>
          <w:b/>
          <w:bCs/>
          <w:color w:val="000000"/>
          <w:sz w:val="22"/>
          <w:szCs w:val="22"/>
        </w:rPr>
        <w:t>we empower</w:t>
      </w:r>
      <w:r>
        <w:rPr>
          <w:rFonts w:cs="Arial"/>
          <w:b/>
          <w:bCs/>
          <w:color w:val="000000"/>
          <w:sz w:val="22"/>
          <w:szCs w:val="22"/>
        </w:rPr>
        <w:t xml:space="preserve"> people solve</w:t>
      </w:r>
      <w:r w:rsidR="003160CD" w:rsidRPr="00A33D05">
        <w:rPr>
          <w:rFonts w:cs="Arial"/>
          <w:b/>
          <w:bCs/>
          <w:color w:val="000000"/>
          <w:sz w:val="22"/>
          <w:szCs w:val="22"/>
        </w:rPr>
        <w:t xml:space="preserve"> on </w:t>
      </w:r>
      <w:r>
        <w:rPr>
          <w:rFonts w:cs="Arial"/>
          <w:b/>
          <w:bCs/>
          <w:color w:val="000000"/>
          <w:sz w:val="22"/>
          <w:szCs w:val="22"/>
        </w:rPr>
        <w:t>a small s</w:t>
      </w:r>
      <w:r w:rsidR="003160CD" w:rsidRPr="00A33D05">
        <w:rPr>
          <w:rFonts w:cs="Arial"/>
          <w:b/>
          <w:bCs/>
          <w:color w:val="000000"/>
          <w:sz w:val="22"/>
          <w:szCs w:val="22"/>
        </w:rPr>
        <w:t xml:space="preserve">cale, </w:t>
      </w:r>
      <w:r>
        <w:rPr>
          <w:rFonts w:cs="Arial"/>
          <w:b/>
          <w:bCs/>
          <w:color w:val="000000"/>
          <w:sz w:val="22"/>
          <w:szCs w:val="22"/>
        </w:rPr>
        <w:t>and network to spread for g</w:t>
      </w:r>
      <w:r w:rsidR="003160CD" w:rsidRPr="00A33D05">
        <w:rPr>
          <w:rFonts w:cs="Arial"/>
          <w:b/>
          <w:bCs/>
          <w:color w:val="000000"/>
          <w:sz w:val="22"/>
          <w:szCs w:val="22"/>
        </w:rPr>
        <w:t xml:space="preserve">lobal </w:t>
      </w:r>
      <w:r w:rsidR="00A33D05" w:rsidRPr="00A33D05">
        <w:rPr>
          <w:rFonts w:cs="Arial"/>
          <w:b/>
          <w:bCs/>
          <w:color w:val="000000"/>
          <w:sz w:val="22"/>
          <w:szCs w:val="22"/>
        </w:rPr>
        <w:t>impact?</w:t>
      </w:r>
    </w:p>
    <w:p w14:paraId="603354D4" w14:textId="77777777" w:rsidR="003160CD" w:rsidRPr="00A33D05" w:rsidRDefault="003160CD" w:rsidP="003160CD">
      <w:pPr>
        <w:spacing w:line="276" w:lineRule="auto"/>
        <w:rPr>
          <w:sz w:val="22"/>
          <w:szCs w:val="22"/>
        </w:rPr>
      </w:pPr>
    </w:p>
    <w:p w14:paraId="48ACD93C" w14:textId="35220576" w:rsidR="004E0A65" w:rsidRPr="00A33D05" w:rsidRDefault="004E0A65" w:rsidP="00C6266B">
      <w:pPr>
        <w:shd w:val="clear" w:color="auto" w:fill="FFFFFF"/>
        <w:spacing w:line="276" w:lineRule="auto"/>
        <w:rPr>
          <w:rFonts w:cs="Arial"/>
          <w:color w:val="000000"/>
          <w:sz w:val="22"/>
          <w:szCs w:val="22"/>
        </w:rPr>
      </w:pPr>
      <w:r w:rsidRPr="00A33D05">
        <w:rPr>
          <w:rFonts w:cs="Arial"/>
          <w:color w:val="000000"/>
          <w:sz w:val="22"/>
          <w:szCs w:val="22"/>
        </w:rPr>
        <w:t xml:space="preserve">The third break out group </w:t>
      </w:r>
      <w:r w:rsidR="003160CD" w:rsidRPr="00A33D05">
        <w:rPr>
          <w:rFonts w:cs="Arial"/>
          <w:color w:val="000000"/>
          <w:sz w:val="22"/>
          <w:szCs w:val="22"/>
        </w:rPr>
        <w:t xml:space="preserve">came up with these recommendations on Solving on a Small Scale for Big Impact: How </w:t>
      </w:r>
      <w:r w:rsidRPr="00A33D05">
        <w:rPr>
          <w:rFonts w:cs="Arial"/>
          <w:color w:val="000000"/>
          <w:sz w:val="22"/>
          <w:szCs w:val="22"/>
        </w:rPr>
        <w:t xml:space="preserve">we </w:t>
      </w:r>
      <w:r w:rsidR="003160CD" w:rsidRPr="00A33D05">
        <w:rPr>
          <w:rFonts w:cs="Arial"/>
          <w:color w:val="000000"/>
          <w:sz w:val="22"/>
          <w:szCs w:val="22"/>
        </w:rPr>
        <w:t xml:space="preserve">can </w:t>
      </w:r>
      <w:r w:rsidRPr="00A33D05">
        <w:rPr>
          <w:rFonts w:cs="Arial"/>
          <w:color w:val="000000"/>
          <w:sz w:val="22"/>
          <w:szCs w:val="22"/>
        </w:rPr>
        <w:t xml:space="preserve">listen </w:t>
      </w:r>
      <w:r w:rsidR="003160CD" w:rsidRPr="00A33D05">
        <w:rPr>
          <w:rFonts w:cs="Arial"/>
          <w:color w:val="000000"/>
          <w:sz w:val="22"/>
          <w:szCs w:val="22"/>
        </w:rPr>
        <w:t xml:space="preserve">to better effect and </w:t>
      </w:r>
      <w:r w:rsidRPr="00A33D05">
        <w:rPr>
          <w:rFonts w:cs="Arial"/>
          <w:color w:val="000000"/>
          <w:sz w:val="22"/>
          <w:szCs w:val="22"/>
        </w:rPr>
        <w:t>assist people on the ground to provide services in their communities</w:t>
      </w:r>
      <w:r w:rsidR="003160CD" w:rsidRPr="00A33D05">
        <w:rPr>
          <w:rFonts w:cs="Arial"/>
          <w:color w:val="000000"/>
          <w:sz w:val="22"/>
          <w:szCs w:val="22"/>
        </w:rPr>
        <w:t>, set up network to spread the solutions to all seeking them</w:t>
      </w:r>
    </w:p>
    <w:p w14:paraId="5B7F4413" w14:textId="77777777" w:rsidR="003160CD" w:rsidRPr="00A33D05" w:rsidRDefault="003160CD" w:rsidP="00C6266B">
      <w:pPr>
        <w:shd w:val="clear" w:color="auto" w:fill="FFFFFF"/>
        <w:spacing w:line="276" w:lineRule="auto"/>
        <w:rPr>
          <w:rFonts w:cs="Arial"/>
          <w:color w:val="000000"/>
          <w:sz w:val="22"/>
          <w:szCs w:val="22"/>
        </w:rPr>
      </w:pPr>
    </w:p>
    <w:p w14:paraId="2A16BEFF" w14:textId="6ABAA47C" w:rsidR="004E0A65" w:rsidRPr="00A33D05" w:rsidRDefault="004E0A65" w:rsidP="00C6266B">
      <w:pPr>
        <w:pStyle w:val="ListParagraph"/>
        <w:numPr>
          <w:ilvl w:val="0"/>
          <w:numId w:val="16"/>
        </w:numPr>
        <w:shd w:val="clear" w:color="auto" w:fill="FFFFFF"/>
        <w:spacing w:line="276" w:lineRule="auto"/>
        <w:rPr>
          <w:rFonts w:cs="Arial"/>
          <w:color w:val="000000"/>
          <w:sz w:val="22"/>
          <w:szCs w:val="22"/>
        </w:rPr>
      </w:pPr>
      <w:r w:rsidRPr="00A33D05">
        <w:rPr>
          <w:rFonts w:cs="Arial"/>
          <w:color w:val="000000"/>
          <w:sz w:val="22"/>
          <w:szCs w:val="22"/>
        </w:rPr>
        <w:t>Utilize local talent to drive investment in building capability</w:t>
      </w:r>
      <w:r w:rsidR="003160CD" w:rsidRPr="00A33D05">
        <w:rPr>
          <w:rFonts w:cs="Arial"/>
          <w:color w:val="000000"/>
          <w:sz w:val="22"/>
          <w:szCs w:val="22"/>
        </w:rPr>
        <w:t>- identify problem to be solved in each community, enlist entrepreneurs to run with it</w:t>
      </w:r>
    </w:p>
    <w:p w14:paraId="45A9FB34" w14:textId="77777777" w:rsidR="004E0A65" w:rsidRPr="00A33D05" w:rsidRDefault="004E0A65" w:rsidP="00C6266B">
      <w:pPr>
        <w:pStyle w:val="ListParagraph"/>
        <w:numPr>
          <w:ilvl w:val="0"/>
          <w:numId w:val="16"/>
        </w:numPr>
        <w:shd w:val="clear" w:color="auto" w:fill="FFFFFF"/>
        <w:spacing w:line="276" w:lineRule="auto"/>
        <w:rPr>
          <w:rFonts w:cs="Arial"/>
          <w:color w:val="000000"/>
          <w:sz w:val="22"/>
          <w:szCs w:val="22"/>
        </w:rPr>
      </w:pPr>
      <w:r w:rsidRPr="00A33D05">
        <w:rPr>
          <w:rFonts w:cs="Arial"/>
          <w:color w:val="000000"/>
          <w:sz w:val="22"/>
          <w:szCs w:val="22"/>
        </w:rPr>
        <w:t>Provide structure and assistance based on what is requested and defined by people and their objectives</w:t>
      </w:r>
    </w:p>
    <w:p w14:paraId="2516C712" w14:textId="623FA239" w:rsidR="004E0A65" w:rsidRPr="00A33D05" w:rsidRDefault="004E0A65" w:rsidP="00C6266B">
      <w:pPr>
        <w:pStyle w:val="ListParagraph"/>
        <w:numPr>
          <w:ilvl w:val="0"/>
          <w:numId w:val="16"/>
        </w:numPr>
        <w:shd w:val="clear" w:color="auto" w:fill="FFFFFF"/>
        <w:spacing w:line="276" w:lineRule="auto"/>
        <w:rPr>
          <w:rFonts w:cs="Arial"/>
          <w:color w:val="000000"/>
          <w:sz w:val="22"/>
          <w:szCs w:val="22"/>
        </w:rPr>
      </w:pPr>
      <w:r w:rsidRPr="00A33D05">
        <w:rPr>
          <w:rFonts w:cs="Arial"/>
          <w:color w:val="000000"/>
          <w:sz w:val="22"/>
          <w:szCs w:val="22"/>
        </w:rPr>
        <w:t xml:space="preserve">Defining audience is key – </w:t>
      </w:r>
      <w:r w:rsidR="003160CD" w:rsidRPr="00A33D05">
        <w:rPr>
          <w:rFonts w:cs="Arial"/>
          <w:color w:val="000000"/>
          <w:sz w:val="22"/>
          <w:szCs w:val="22"/>
        </w:rPr>
        <w:t>it will be different in each country,</w:t>
      </w:r>
      <w:r w:rsidR="00A33D05">
        <w:rPr>
          <w:rFonts w:cs="Arial"/>
          <w:color w:val="000000"/>
          <w:sz w:val="22"/>
          <w:szCs w:val="22"/>
        </w:rPr>
        <w:t xml:space="preserve"> for each MDB, Aid organization</w:t>
      </w:r>
    </w:p>
    <w:p w14:paraId="75DFB475" w14:textId="6A653714" w:rsidR="004E0A65" w:rsidRPr="00A33D05" w:rsidRDefault="003160CD" w:rsidP="00C6266B">
      <w:pPr>
        <w:pStyle w:val="ListParagraph"/>
        <w:numPr>
          <w:ilvl w:val="0"/>
          <w:numId w:val="16"/>
        </w:numPr>
        <w:shd w:val="clear" w:color="auto" w:fill="FFFFFF"/>
        <w:spacing w:line="276" w:lineRule="auto"/>
        <w:rPr>
          <w:rFonts w:cs="Arial"/>
          <w:color w:val="000000"/>
          <w:sz w:val="22"/>
          <w:szCs w:val="22"/>
        </w:rPr>
      </w:pPr>
      <w:r w:rsidRPr="00A33D05">
        <w:rPr>
          <w:rFonts w:cs="Arial"/>
          <w:color w:val="000000"/>
          <w:sz w:val="22"/>
          <w:szCs w:val="22"/>
        </w:rPr>
        <w:t>Increase</w:t>
      </w:r>
      <w:r w:rsidR="004E0A65" w:rsidRPr="00A33D05">
        <w:rPr>
          <w:rFonts w:cs="Arial"/>
          <w:color w:val="000000"/>
          <w:sz w:val="22"/>
          <w:szCs w:val="22"/>
        </w:rPr>
        <w:t xml:space="preserve"> opp</w:t>
      </w:r>
      <w:r w:rsidRPr="00A33D05">
        <w:rPr>
          <w:rFonts w:cs="Arial"/>
          <w:color w:val="000000"/>
          <w:sz w:val="22"/>
          <w:szCs w:val="22"/>
        </w:rPr>
        <w:t>ortunitie</w:t>
      </w:r>
      <w:r w:rsidR="004E0A65" w:rsidRPr="00A33D05">
        <w:rPr>
          <w:rFonts w:cs="Arial"/>
          <w:color w:val="000000"/>
          <w:sz w:val="22"/>
          <w:szCs w:val="22"/>
        </w:rPr>
        <w:t>s for motivated youth and women entrepreneurs</w:t>
      </w:r>
    </w:p>
    <w:p w14:paraId="221AF22E" w14:textId="5AB0C6B4" w:rsidR="004E0A65" w:rsidRPr="00A33D05" w:rsidRDefault="003160CD" w:rsidP="00C6266B">
      <w:pPr>
        <w:pStyle w:val="ListParagraph"/>
        <w:numPr>
          <w:ilvl w:val="0"/>
          <w:numId w:val="16"/>
        </w:numPr>
        <w:shd w:val="clear" w:color="auto" w:fill="FFFFFF"/>
        <w:spacing w:line="276" w:lineRule="auto"/>
        <w:rPr>
          <w:rFonts w:cs="Arial"/>
          <w:color w:val="000000"/>
          <w:sz w:val="22"/>
          <w:szCs w:val="22"/>
        </w:rPr>
      </w:pPr>
      <w:r w:rsidRPr="00A33D05">
        <w:rPr>
          <w:rFonts w:cs="Arial"/>
          <w:color w:val="000000"/>
          <w:sz w:val="22"/>
          <w:szCs w:val="22"/>
        </w:rPr>
        <w:t>Be proactive to a</w:t>
      </w:r>
      <w:r w:rsidR="004E0A65" w:rsidRPr="00A33D05">
        <w:rPr>
          <w:rFonts w:cs="Arial"/>
          <w:color w:val="000000"/>
          <w:sz w:val="22"/>
          <w:szCs w:val="22"/>
        </w:rPr>
        <w:t xml:space="preserve">void digital </w:t>
      </w:r>
      <w:r w:rsidRPr="00A33D05">
        <w:rPr>
          <w:rFonts w:cs="Arial"/>
          <w:color w:val="000000"/>
          <w:sz w:val="22"/>
          <w:szCs w:val="22"/>
        </w:rPr>
        <w:t xml:space="preserve">or </w:t>
      </w:r>
      <w:r w:rsidR="004E0A65" w:rsidRPr="00A33D05">
        <w:rPr>
          <w:rFonts w:cs="Arial"/>
          <w:color w:val="000000"/>
          <w:sz w:val="22"/>
          <w:szCs w:val="22"/>
        </w:rPr>
        <w:t>techno colonialism</w:t>
      </w:r>
      <w:r w:rsidRPr="00A33D05">
        <w:rPr>
          <w:rFonts w:cs="Arial"/>
          <w:color w:val="000000"/>
          <w:sz w:val="22"/>
          <w:szCs w:val="22"/>
        </w:rPr>
        <w:t xml:space="preserve"> assuming “we know best” what others want or need or want to work on</w:t>
      </w:r>
    </w:p>
    <w:p w14:paraId="74C078C5" w14:textId="77777777" w:rsidR="00664EF6" w:rsidRPr="00A33D05" w:rsidRDefault="00664EF6" w:rsidP="00664EF6">
      <w:pPr>
        <w:pStyle w:val="ListParagraph"/>
        <w:shd w:val="clear" w:color="auto" w:fill="FFFFFF"/>
        <w:spacing w:line="276" w:lineRule="auto"/>
        <w:rPr>
          <w:rFonts w:cs="Arial"/>
          <w:color w:val="000000"/>
          <w:sz w:val="22"/>
          <w:szCs w:val="22"/>
        </w:rPr>
      </w:pPr>
    </w:p>
    <w:p w14:paraId="7EC983FB" w14:textId="7D6D71ED" w:rsidR="004E0A65" w:rsidRPr="00A33D05" w:rsidRDefault="004E0A65" w:rsidP="00C6266B">
      <w:pPr>
        <w:shd w:val="clear" w:color="auto" w:fill="FFFFFF"/>
        <w:spacing w:line="276" w:lineRule="auto"/>
        <w:rPr>
          <w:rFonts w:cs="Arial"/>
          <w:color w:val="000000"/>
          <w:sz w:val="22"/>
          <w:szCs w:val="22"/>
        </w:rPr>
      </w:pPr>
      <w:r w:rsidRPr="00A33D05">
        <w:rPr>
          <w:rFonts w:cs="Arial"/>
          <w:color w:val="000000"/>
          <w:sz w:val="22"/>
          <w:szCs w:val="22"/>
        </w:rPr>
        <w:t>Gov</w:t>
      </w:r>
      <w:r w:rsidR="003160CD" w:rsidRPr="00A33D05">
        <w:rPr>
          <w:rFonts w:cs="Arial"/>
          <w:color w:val="000000"/>
          <w:sz w:val="22"/>
          <w:szCs w:val="22"/>
        </w:rPr>
        <w:t>ernment</w:t>
      </w:r>
      <w:r w:rsidRPr="00A33D05">
        <w:rPr>
          <w:rFonts w:cs="Arial"/>
          <w:color w:val="000000"/>
          <w:sz w:val="22"/>
          <w:szCs w:val="22"/>
        </w:rPr>
        <w:t>s need to be part of the solution –</w:t>
      </w:r>
      <w:r w:rsidR="003160CD" w:rsidRPr="00A33D05">
        <w:rPr>
          <w:rFonts w:cs="Arial"/>
          <w:color w:val="000000"/>
          <w:sz w:val="22"/>
          <w:szCs w:val="22"/>
        </w:rPr>
        <w:t>approaches which align and work</w:t>
      </w:r>
      <w:r w:rsidRPr="00A33D05">
        <w:rPr>
          <w:rFonts w:cs="Arial"/>
          <w:color w:val="000000"/>
          <w:sz w:val="22"/>
          <w:szCs w:val="22"/>
        </w:rPr>
        <w:t xml:space="preserve"> top down and bottom up concurrently – seeding and funding entrepreneurs, networks and universities – gov</w:t>
      </w:r>
      <w:r w:rsidR="003160CD" w:rsidRPr="00A33D05">
        <w:rPr>
          <w:rFonts w:cs="Arial"/>
          <w:color w:val="000000"/>
          <w:sz w:val="22"/>
          <w:szCs w:val="22"/>
        </w:rPr>
        <w:t>ernments can</w:t>
      </w:r>
      <w:r w:rsidRPr="00A33D05">
        <w:rPr>
          <w:rFonts w:cs="Arial"/>
          <w:color w:val="000000"/>
          <w:sz w:val="22"/>
          <w:szCs w:val="22"/>
        </w:rPr>
        <w:t xml:space="preserve"> remove obstacles, provide investment funding to make it happen. Countries </w:t>
      </w:r>
      <w:r w:rsidR="003160CD" w:rsidRPr="00A33D05">
        <w:rPr>
          <w:rFonts w:cs="Arial"/>
          <w:color w:val="000000"/>
          <w:sz w:val="22"/>
          <w:szCs w:val="22"/>
        </w:rPr>
        <w:t xml:space="preserve">themselves can </w:t>
      </w:r>
      <w:r w:rsidRPr="00A33D05">
        <w:rPr>
          <w:rFonts w:cs="Arial"/>
          <w:color w:val="000000"/>
          <w:sz w:val="22"/>
          <w:szCs w:val="22"/>
        </w:rPr>
        <w:t>figure out the top down, bottom up</w:t>
      </w:r>
      <w:r w:rsidR="003160CD" w:rsidRPr="00A33D05">
        <w:rPr>
          <w:rFonts w:cs="Arial"/>
          <w:color w:val="000000"/>
          <w:sz w:val="22"/>
          <w:szCs w:val="22"/>
        </w:rPr>
        <w:t xml:space="preserve"> appropriate to get to the r</w:t>
      </w:r>
      <w:r w:rsidR="00664EF6" w:rsidRPr="00A33D05">
        <w:rPr>
          <w:rFonts w:cs="Arial"/>
          <w:color w:val="000000"/>
          <w:sz w:val="22"/>
          <w:szCs w:val="22"/>
        </w:rPr>
        <w:t>esults they seek – the big We = the big THEY.</w:t>
      </w:r>
    </w:p>
    <w:p w14:paraId="13FFE39B" w14:textId="77777777" w:rsidR="00664EF6" w:rsidRPr="00A33D05" w:rsidRDefault="00664EF6" w:rsidP="00C6266B">
      <w:pPr>
        <w:shd w:val="clear" w:color="auto" w:fill="FFFFFF"/>
        <w:spacing w:line="276" w:lineRule="auto"/>
        <w:rPr>
          <w:rFonts w:cs="Arial"/>
          <w:color w:val="000000"/>
          <w:sz w:val="22"/>
          <w:szCs w:val="22"/>
        </w:rPr>
      </w:pPr>
    </w:p>
    <w:p w14:paraId="13D93A02" w14:textId="08AD5B9F" w:rsidR="004E0A65" w:rsidRPr="00A33D05" w:rsidRDefault="003160CD" w:rsidP="00C6266B">
      <w:pPr>
        <w:shd w:val="clear" w:color="auto" w:fill="FFFFFF"/>
        <w:spacing w:line="276" w:lineRule="auto"/>
        <w:rPr>
          <w:rFonts w:cs="Arial"/>
          <w:color w:val="000000"/>
          <w:sz w:val="22"/>
          <w:szCs w:val="22"/>
        </w:rPr>
      </w:pPr>
      <w:r w:rsidRPr="00A33D05">
        <w:rPr>
          <w:rFonts w:cs="Arial"/>
          <w:color w:val="000000"/>
          <w:sz w:val="22"/>
          <w:szCs w:val="22"/>
        </w:rPr>
        <w:t>Public Private Partnerships: Accountable, effective and supported by tools that enable local and global partnerships to deliver outcomes for all, especially the most vulnerable</w:t>
      </w:r>
    </w:p>
    <w:p w14:paraId="205DC720" w14:textId="0DC7EF4D" w:rsidR="004E0A65" w:rsidRPr="00A33D05" w:rsidRDefault="003160CD" w:rsidP="00C6266B">
      <w:pPr>
        <w:shd w:val="clear" w:color="auto" w:fill="FFFFFF"/>
        <w:spacing w:line="276" w:lineRule="auto"/>
        <w:rPr>
          <w:rFonts w:cs="Arial"/>
          <w:color w:val="000000"/>
          <w:sz w:val="22"/>
          <w:szCs w:val="22"/>
        </w:rPr>
      </w:pPr>
      <w:r w:rsidRPr="00A33D05">
        <w:rPr>
          <w:rFonts w:cs="Arial"/>
          <w:color w:val="000000"/>
          <w:sz w:val="22"/>
          <w:szCs w:val="22"/>
        </w:rPr>
        <w:t xml:space="preserve">Engage and enlist the Diaspora and Re-aspora - the Diaspora that returned to Vietnam. Powerful untapped resources can </w:t>
      </w:r>
      <w:r w:rsidR="004E0A65" w:rsidRPr="00A33D05">
        <w:rPr>
          <w:rFonts w:cs="Arial"/>
          <w:color w:val="000000"/>
          <w:sz w:val="22"/>
          <w:szCs w:val="22"/>
        </w:rPr>
        <w:t xml:space="preserve">bring back knowledge, capital, </w:t>
      </w:r>
      <w:r w:rsidRPr="00A33D05">
        <w:rPr>
          <w:rFonts w:cs="Arial"/>
          <w:color w:val="000000"/>
          <w:sz w:val="22"/>
          <w:szCs w:val="22"/>
        </w:rPr>
        <w:t xml:space="preserve">contacts – help their families: </w:t>
      </w:r>
      <w:r w:rsidR="004E0A65" w:rsidRPr="00A33D05">
        <w:rPr>
          <w:rFonts w:cs="Arial"/>
          <w:color w:val="000000"/>
          <w:sz w:val="22"/>
          <w:szCs w:val="22"/>
        </w:rPr>
        <w:t>Intellectual remittance</w:t>
      </w:r>
      <w:r w:rsidRPr="00A33D05">
        <w:rPr>
          <w:rFonts w:cs="Arial"/>
          <w:color w:val="000000"/>
          <w:sz w:val="22"/>
          <w:szCs w:val="22"/>
        </w:rPr>
        <w:t xml:space="preserve"> combined with financial remittance multiplies impact</w:t>
      </w:r>
      <w:r w:rsidR="007A2200">
        <w:rPr>
          <w:rFonts w:cs="Arial"/>
          <w:color w:val="000000"/>
          <w:sz w:val="22"/>
          <w:szCs w:val="22"/>
        </w:rPr>
        <w:t xml:space="preserve"> to benefit</w:t>
      </w:r>
      <w:bookmarkStart w:id="0" w:name="_GoBack"/>
      <w:bookmarkEnd w:id="0"/>
      <w:r w:rsidR="007A2200">
        <w:rPr>
          <w:rFonts w:cs="Arial"/>
          <w:color w:val="000000"/>
          <w:sz w:val="22"/>
          <w:szCs w:val="22"/>
        </w:rPr>
        <w:t xml:space="preserve"> people’s lives</w:t>
      </w:r>
      <w:r w:rsidRPr="00A33D05">
        <w:rPr>
          <w:rFonts w:cs="Arial"/>
          <w:color w:val="000000"/>
          <w:sz w:val="22"/>
          <w:szCs w:val="22"/>
        </w:rPr>
        <w:t>.</w:t>
      </w:r>
    </w:p>
    <w:sectPr w:rsidR="004E0A65" w:rsidRPr="00A33D05" w:rsidSect="00402D2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6B292" w14:textId="77777777" w:rsidR="00CD757A" w:rsidRDefault="00CD757A" w:rsidP="00C704AD">
      <w:r>
        <w:separator/>
      </w:r>
    </w:p>
  </w:endnote>
  <w:endnote w:type="continuationSeparator" w:id="0">
    <w:p w14:paraId="1FD96513" w14:textId="77777777" w:rsidR="00CD757A" w:rsidRDefault="00CD757A" w:rsidP="00C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3BB1" w14:textId="77777777" w:rsidR="00A33D05" w:rsidRDefault="00A33D05" w:rsidP="006A04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758C4A" w14:textId="77777777" w:rsidR="00A33D05" w:rsidRDefault="00A33D05" w:rsidP="00A33D05">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0CDB3BF" w14:textId="77777777" w:rsidR="00A33D05" w:rsidRDefault="00A33D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27D61" w14:textId="77777777" w:rsidR="00A33D05" w:rsidRDefault="00A33D05" w:rsidP="00A33D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200">
      <w:rPr>
        <w:rStyle w:val="PageNumber"/>
        <w:noProof/>
      </w:rPr>
      <w:t>4</w:t>
    </w:r>
    <w:r>
      <w:rPr>
        <w:rStyle w:val="PageNumber"/>
      </w:rPr>
      <w:fldChar w:fldCharType="end"/>
    </w:r>
  </w:p>
  <w:p w14:paraId="2EE3BD1B" w14:textId="47A15813" w:rsidR="00A33D05" w:rsidRDefault="00A33D05" w:rsidP="00A33D05">
    <w:pPr>
      <w:pStyle w:val="Header"/>
      <w:ind w:right="360"/>
    </w:pPr>
    <w:r>
      <w:t xml:space="preserve">People Centered Internet contact: </w:t>
    </w:r>
    <w:hyperlink r:id="rId1" w:history="1">
      <w:r w:rsidRPr="006A04BC">
        <w:rPr>
          <w:rStyle w:val="Hyperlink"/>
        </w:rPr>
        <w:t>MLF@alum.mit.edu</w:t>
      </w:r>
    </w:hyperlink>
    <w:r>
      <w:t xml:space="preserve">     SoCAP contact: GaryB@gmail.com</w:t>
    </w:r>
  </w:p>
  <w:p w14:paraId="574FA4CF" w14:textId="77777777" w:rsidR="00A33D05" w:rsidRDefault="00A33D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3B5C4" w14:textId="77777777" w:rsidR="00CD757A" w:rsidRDefault="00CD757A" w:rsidP="00C704AD">
      <w:r>
        <w:separator/>
      </w:r>
    </w:p>
  </w:footnote>
  <w:footnote w:type="continuationSeparator" w:id="0">
    <w:p w14:paraId="4C374BBD" w14:textId="77777777" w:rsidR="00CD757A" w:rsidRDefault="00CD757A" w:rsidP="00C704AD">
      <w:r>
        <w:continuationSeparator/>
      </w:r>
    </w:p>
  </w:footnote>
  <w:footnote w:id="1">
    <w:p w14:paraId="4B7D5D38" w14:textId="2D83C903" w:rsidR="00FA5BA8" w:rsidRDefault="00FA5BA8">
      <w:pPr>
        <w:pStyle w:val="FootnoteText"/>
      </w:pPr>
      <w:r w:rsidRPr="00FA5BA8">
        <w:rPr>
          <w:rStyle w:val="FootnoteReference"/>
          <w:sz w:val="21"/>
        </w:rPr>
        <w:t>*</w:t>
      </w:r>
      <w:r w:rsidRPr="00FA5BA8">
        <w:rPr>
          <w:sz w:val="21"/>
        </w:rPr>
        <w:t xml:space="preserve"> Remote</w:t>
      </w:r>
    </w:p>
  </w:footnote>
  <w:footnote w:id="2">
    <w:p w14:paraId="44E54928" w14:textId="5CD074FF" w:rsidR="00FA5BA8" w:rsidRDefault="00FA5BA8">
      <w:pPr>
        <w:pStyle w:val="FootnoteText"/>
      </w:pPr>
      <w:r>
        <w:rPr>
          <w:rStyle w:val="FootnoteReference"/>
        </w:rPr>
        <w:footnoteRef/>
      </w:r>
      <w:r>
        <w:t xml:space="preserve"> Gary Bolles helped organize the Broadband Coalition and is a co-founder of SoCAP</w:t>
      </w:r>
    </w:p>
  </w:footnote>
  <w:footnote w:id="3">
    <w:p w14:paraId="2BD01131" w14:textId="7B30B255" w:rsidR="00FA5BA8" w:rsidRDefault="00FA5BA8">
      <w:pPr>
        <w:pStyle w:val="FootnoteText"/>
      </w:pPr>
      <w:r>
        <w:rPr>
          <w:rStyle w:val="FootnoteReference"/>
        </w:rPr>
        <w:footnoteRef/>
      </w:r>
      <w:r>
        <w:t xml:space="preserve"> John Ryan is CEO of Wire the World, Mei Lin Fung co-founded the People Centered Internet</w:t>
      </w:r>
    </w:p>
  </w:footnote>
  <w:footnote w:id="4">
    <w:p w14:paraId="45FEA81B" w14:textId="1B80D6BB" w:rsidR="00C6266B" w:rsidRPr="00A33D05" w:rsidRDefault="00C6266B">
      <w:pPr>
        <w:pStyle w:val="FootnoteText"/>
        <w:rPr>
          <w:sz w:val="18"/>
        </w:rPr>
      </w:pPr>
      <w:r>
        <w:rPr>
          <w:rStyle w:val="FootnoteReference"/>
        </w:rPr>
        <w:footnoteRef/>
      </w:r>
      <w:r>
        <w:t xml:space="preserve"> </w:t>
      </w:r>
      <w:r w:rsidR="007E7DC7" w:rsidRPr="00A33D05">
        <w:rPr>
          <w:sz w:val="18"/>
        </w:rPr>
        <w:t xml:space="preserve">A 2015 study from </w:t>
      </w:r>
      <w:r w:rsidRPr="00A33D05">
        <w:rPr>
          <w:sz w:val="18"/>
        </w:rPr>
        <w:t xml:space="preserve">BCG </w:t>
      </w:r>
      <w:hyperlink r:id="rId1" w:history="1">
        <w:r w:rsidR="007E7DC7" w:rsidRPr="00A33D05">
          <w:rPr>
            <w:rStyle w:val="Hyperlink"/>
            <w:sz w:val="18"/>
          </w:rPr>
          <w:t>LINK HERE</w:t>
        </w:r>
      </w:hyperlink>
      <w:r w:rsidR="007E7DC7" w:rsidRPr="00A33D05">
        <w:rPr>
          <w:sz w:val="18"/>
        </w:rPr>
        <w:t xml:space="preserve"> connected a $700B in annual revenues to the mobile Internet; but </w:t>
      </w:r>
      <w:r w:rsidR="00854D2D">
        <w:rPr>
          <w:sz w:val="18"/>
        </w:rPr>
        <w:t xml:space="preserve">focused on </w:t>
      </w:r>
      <w:r w:rsidR="007E7DC7" w:rsidRPr="00A33D05">
        <w:rPr>
          <w:sz w:val="18"/>
        </w:rPr>
        <w:t xml:space="preserve">developed countries. A 2014 Facebook-sponsored study by Deloitte, at </w:t>
      </w:r>
      <w:hyperlink r:id="rId2" w:history="1">
        <w:r w:rsidR="007E7DC7" w:rsidRPr="00A33D05">
          <w:rPr>
            <w:rStyle w:val="Hyperlink"/>
            <w:sz w:val="18"/>
          </w:rPr>
          <w:t>THIS LINK</w:t>
        </w:r>
      </w:hyperlink>
      <w:r w:rsidR="007E7DC7" w:rsidRPr="00A33D05">
        <w:rPr>
          <w:sz w:val="18"/>
        </w:rPr>
        <w:t>, reports “findings (that) suggest that if developed countries could bridge the gap in Internet penetration to reach levels developed economies enjoy today, they would experience large increases in GDP growth and productivity and improvements in health conditions and education opportunities.”</w:t>
      </w:r>
    </w:p>
  </w:footnote>
  <w:footnote w:id="5">
    <w:p w14:paraId="218DE00D" w14:textId="5DCA6BA3" w:rsidR="00CC3FDF" w:rsidRDefault="00CC3FDF">
      <w:pPr>
        <w:pStyle w:val="FootnoteText"/>
      </w:pPr>
      <w:r w:rsidRPr="00A33D05">
        <w:rPr>
          <w:rStyle w:val="FootnoteReference"/>
          <w:sz w:val="18"/>
        </w:rPr>
        <w:footnoteRef/>
      </w:r>
      <w:r w:rsidRPr="00A33D05">
        <w:rPr>
          <w:sz w:val="18"/>
        </w:rPr>
        <w:t xml:space="preserve"> The goals from the UN 2030 Agenda for Sustainable Development, set out at www.undp.org/content/undp/en/home/sdgoverview/post-2015-development-agenda.html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1127" w14:textId="7C1E06B6" w:rsidR="00A33D05" w:rsidRDefault="00A33D05" w:rsidP="00A33D05">
    <w:pPr>
      <w:pStyle w:val="Header"/>
      <w:jc w:val="center"/>
    </w:pPr>
    <w:r>
      <w:rPr>
        <w:rFonts w:ascii="Arial" w:hAnsi="Arial" w:cs="Arial"/>
        <w:b/>
        <w:bCs/>
        <w:color w:val="000000"/>
        <w:sz w:val="22"/>
        <w:szCs w:val="22"/>
      </w:rPr>
      <w:t>People Centered Internet: March 31</w:t>
    </w:r>
    <w:r w:rsidRPr="005941BC">
      <w:rPr>
        <w:rFonts w:ascii="Arial" w:hAnsi="Arial" w:cs="Arial"/>
        <w:b/>
        <w:bCs/>
        <w:color w:val="000000"/>
        <w:sz w:val="22"/>
        <w:szCs w:val="22"/>
        <w:vertAlign w:val="superscript"/>
      </w:rPr>
      <w:t>st</w:t>
    </w:r>
    <w:r>
      <w:rPr>
        <w:rFonts w:ascii="Arial" w:hAnsi="Arial" w:cs="Arial"/>
        <w:b/>
        <w:bCs/>
        <w:color w:val="000000"/>
        <w:sz w:val="22"/>
        <w:szCs w:val="22"/>
      </w:rPr>
      <w:t xml:space="preserve"> 2016 Tech Gathering in Palo Alto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A8A"/>
    <w:multiLevelType w:val="hybridMultilevel"/>
    <w:tmpl w:val="C06EC116"/>
    <w:lvl w:ilvl="0" w:tplc="C05C4080">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E1A68"/>
    <w:multiLevelType w:val="hybridMultilevel"/>
    <w:tmpl w:val="30663928"/>
    <w:lvl w:ilvl="0" w:tplc="F662CC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93AF9"/>
    <w:multiLevelType w:val="hybridMultilevel"/>
    <w:tmpl w:val="DEA26B34"/>
    <w:lvl w:ilvl="0" w:tplc="84D41E4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84535"/>
    <w:multiLevelType w:val="hybridMultilevel"/>
    <w:tmpl w:val="7C1E1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D067F8"/>
    <w:multiLevelType w:val="hybridMultilevel"/>
    <w:tmpl w:val="49023DF0"/>
    <w:lvl w:ilvl="0" w:tplc="F6F0D7E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B6A4320"/>
    <w:multiLevelType w:val="hybridMultilevel"/>
    <w:tmpl w:val="9EAC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F26F9"/>
    <w:multiLevelType w:val="hybridMultilevel"/>
    <w:tmpl w:val="9B188658"/>
    <w:lvl w:ilvl="0" w:tplc="1FDA3B52">
      <w:start w:val="1"/>
      <w:numFmt w:val="bullet"/>
      <w:lvlText w:val=""/>
      <w:lvlJc w:val="left"/>
      <w:pPr>
        <w:ind w:left="1133" w:hanging="360"/>
      </w:pPr>
      <w:rPr>
        <w:rFonts w:ascii="Symbol" w:eastAsiaTheme="minorHAnsi" w:hAnsi="Symbol" w:cs="Aria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35540AA7"/>
    <w:multiLevelType w:val="hybridMultilevel"/>
    <w:tmpl w:val="7C1E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C3098"/>
    <w:multiLevelType w:val="hybridMultilevel"/>
    <w:tmpl w:val="B6603992"/>
    <w:lvl w:ilvl="0" w:tplc="FBC418F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3286B"/>
    <w:multiLevelType w:val="hybridMultilevel"/>
    <w:tmpl w:val="07047C12"/>
    <w:lvl w:ilvl="0" w:tplc="1FDA3B5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0A548B"/>
    <w:multiLevelType w:val="hybridMultilevel"/>
    <w:tmpl w:val="7C1E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8506A"/>
    <w:multiLevelType w:val="hybridMultilevel"/>
    <w:tmpl w:val="DBC0FE9A"/>
    <w:lvl w:ilvl="0" w:tplc="7268777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63B57"/>
    <w:multiLevelType w:val="hybridMultilevel"/>
    <w:tmpl w:val="C3E6FE02"/>
    <w:lvl w:ilvl="0" w:tplc="DC5C670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07A91"/>
    <w:multiLevelType w:val="hybridMultilevel"/>
    <w:tmpl w:val="65000EB4"/>
    <w:lvl w:ilvl="0" w:tplc="39329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90D34"/>
    <w:multiLevelType w:val="hybridMultilevel"/>
    <w:tmpl w:val="86BA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20BE0"/>
    <w:multiLevelType w:val="hybridMultilevel"/>
    <w:tmpl w:val="8106450C"/>
    <w:lvl w:ilvl="0" w:tplc="39329FD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ACF2903"/>
    <w:multiLevelType w:val="hybridMultilevel"/>
    <w:tmpl w:val="4A6691AE"/>
    <w:lvl w:ilvl="0" w:tplc="F6F0D7E6">
      <w:numFmt w:val="bullet"/>
      <w:lvlText w:val="–"/>
      <w:lvlJc w:val="left"/>
      <w:pPr>
        <w:ind w:left="480" w:hanging="360"/>
      </w:pPr>
      <w:rPr>
        <w:rFonts w:ascii="Calibri" w:eastAsiaTheme="minorHAnsi" w:hAnsi="Calibri"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12"/>
  </w:num>
  <w:num w:numId="4">
    <w:abstractNumId w:val="9"/>
  </w:num>
  <w:num w:numId="5">
    <w:abstractNumId w:val="6"/>
  </w:num>
  <w:num w:numId="6">
    <w:abstractNumId w:val="4"/>
  </w:num>
  <w:num w:numId="7">
    <w:abstractNumId w:val="16"/>
  </w:num>
  <w:num w:numId="8">
    <w:abstractNumId w:val="3"/>
  </w:num>
  <w:num w:numId="9">
    <w:abstractNumId w:val="13"/>
  </w:num>
  <w:num w:numId="10">
    <w:abstractNumId w:val="15"/>
  </w:num>
  <w:num w:numId="11">
    <w:abstractNumId w:val="11"/>
  </w:num>
  <w:num w:numId="12">
    <w:abstractNumId w:val="10"/>
  </w:num>
  <w:num w:numId="13">
    <w:abstractNumId w:val="7"/>
  </w:num>
  <w:num w:numId="14">
    <w:abstractNumId w:val="0"/>
  </w:num>
  <w:num w:numId="15">
    <w:abstractNumId w:val="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AA"/>
    <w:rsid w:val="00097C07"/>
    <w:rsid w:val="000B0FC8"/>
    <w:rsid w:val="00114E9A"/>
    <w:rsid w:val="003160CD"/>
    <w:rsid w:val="00316FDA"/>
    <w:rsid w:val="00402D24"/>
    <w:rsid w:val="004E0A65"/>
    <w:rsid w:val="005941BC"/>
    <w:rsid w:val="005C445B"/>
    <w:rsid w:val="006355A1"/>
    <w:rsid w:val="00664EF6"/>
    <w:rsid w:val="006C023E"/>
    <w:rsid w:val="00774898"/>
    <w:rsid w:val="007A2200"/>
    <w:rsid w:val="007D4B2F"/>
    <w:rsid w:val="007E7DC7"/>
    <w:rsid w:val="00854D2D"/>
    <w:rsid w:val="008B6BD5"/>
    <w:rsid w:val="009817AA"/>
    <w:rsid w:val="00A03C64"/>
    <w:rsid w:val="00A33D05"/>
    <w:rsid w:val="00C6266B"/>
    <w:rsid w:val="00C704AD"/>
    <w:rsid w:val="00CC3FDF"/>
    <w:rsid w:val="00CD757A"/>
    <w:rsid w:val="00E80AA9"/>
    <w:rsid w:val="00ED77A4"/>
    <w:rsid w:val="00FA4924"/>
    <w:rsid w:val="00FA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C8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7A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16FDA"/>
    <w:pPr>
      <w:ind w:left="720"/>
      <w:contextualSpacing/>
    </w:pPr>
  </w:style>
  <w:style w:type="character" w:styleId="Hyperlink">
    <w:name w:val="Hyperlink"/>
    <w:basedOn w:val="DefaultParagraphFont"/>
    <w:uiPriority w:val="99"/>
    <w:unhideWhenUsed/>
    <w:rsid w:val="00316FDA"/>
    <w:rPr>
      <w:color w:val="0563C1"/>
      <w:u w:val="single"/>
    </w:rPr>
  </w:style>
  <w:style w:type="paragraph" w:styleId="FootnoteText">
    <w:name w:val="footnote text"/>
    <w:basedOn w:val="Normal"/>
    <w:link w:val="FootnoteTextChar"/>
    <w:uiPriority w:val="99"/>
    <w:unhideWhenUsed/>
    <w:rsid w:val="00C704AD"/>
  </w:style>
  <w:style w:type="character" w:customStyle="1" w:styleId="FootnoteTextChar">
    <w:name w:val="Footnote Text Char"/>
    <w:basedOn w:val="DefaultParagraphFont"/>
    <w:link w:val="FootnoteText"/>
    <w:uiPriority w:val="99"/>
    <w:rsid w:val="00C704AD"/>
  </w:style>
  <w:style w:type="character" w:styleId="FootnoteReference">
    <w:name w:val="footnote reference"/>
    <w:basedOn w:val="DefaultParagraphFont"/>
    <w:uiPriority w:val="99"/>
    <w:unhideWhenUsed/>
    <w:rsid w:val="00C704AD"/>
    <w:rPr>
      <w:vertAlign w:val="superscript"/>
    </w:rPr>
  </w:style>
  <w:style w:type="paragraph" w:styleId="Footer">
    <w:name w:val="footer"/>
    <w:basedOn w:val="Normal"/>
    <w:link w:val="FooterChar"/>
    <w:uiPriority w:val="99"/>
    <w:unhideWhenUsed/>
    <w:rsid w:val="00A33D05"/>
    <w:pPr>
      <w:tabs>
        <w:tab w:val="center" w:pos="4680"/>
        <w:tab w:val="right" w:pos="9360"/>
      </w:tabs>
    </w:pPr>
  </w:style>
  <w:style w:type="character" w:customStyle="1" w:styleId="FooterChar">
    <w:name w:val="Footer Char"/>
    <w:basedOn w:val="DefaultParagraphFont"/>
    <w:link w:val="Footer"/>
    <w:uiPriority w:val="99"/>
    <w:rsid w:val="00A33D05"/>
  </w:style>
  <w:style w:type="character" w:styleId="PageNumber">
    <w:name w:val="page number"/>
    <w:basedOn w:val="DefaultParagraphFont"/>
    <w:uiPriority w:val="99"/>
    <w:semiHidden/>
    <w:unhideWhenUsed/>
    <w:rsid w:val="00A33D05"/>
  </w:style>
  <w:style w:type="paragraph" w:styleId="Header">
    <w:name w:val="header"/>
    <w:basedOn w:val="Normal"/>
    <w:link w:val="HeaderChar"/>
    <w:uiPriority w:val="99"/>
    <w:unhideWhenUsed/>
    <w:rsid w:val="00A33D05"/>
    <w:pPr>
      <w:tabs>
        <w:tab w:val="center" w:pos="4680"/>
        <w:tab w:val="right" w:pos="9360"/>
      </w:tabs>
    </w:pPr>
  </w:style>
  <w:style w:type="character" w:customStyle="1" w:styleId="HeaderChar">
    <w:name w:val="Header Char"/>
    <w:basedOn w:val="DefaultParagraphFont"/>
    <w:link w:val="Header"/>
    <w:uiPriority w:val="99"/>
    <w:rsid w:val="00A3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11583">
      <w:bodyDiv w:val="1"/>
      <w:marLeft w:val="0"/>
      <w:marRight w:val="0"/>
      <w:marTop w:val="0"/>
      <w:marBottom w:val="0"/>
      <w:divBdr>
        <w:top w:val="none" w:sz="0" w:space="0" w:color="auto"/>
        <w:left w:val="none" w:sz="0" w:space="0" w:color="auto"/>
        <w:bottom w:val="none" w:sz="0" w:space="0" w:color="auto"/>
        <w:right w:val="none" w:sz="0" w:space="0" w:color="auto"/>
      </w:divBdr>
    </w:div>
    <w:div w:id="1364675295">
      <w:bodyDiv w:val="1"/>
      <w:marLeft w:val="0"/>
      <w:marRight w:val="0"/>
      <w:marTop w:val="0"/>
      <w:marBottom w:val="0"/>
      <w:divBdr>
        <w:top w:val="none" w:sz="0" w:space="0" w:color="auto"/>
        <w:left w:val="none" w:sz="0" w:space="0" w:color="auto"/>
        <w:bottom w:val="none" w:sz="0" w:space="0" w:color="auto"/>
        <w:right w:val="none" w:sz="0" w:space="0" w:color="auto"/>
      </w:divBdr>
    </w:div>
    <w:div w:id="18489835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LF@alum.mit.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cgperspectives.com/content/articles/telecommunications_connected_world_growth_global_mobile_internet_economy/" TargetMode="External"/><Relationship Id="rId2" Type="http://schemas.openxmlformats.org/officeDocument/2006/relationships/hyperlink" Target="http://www2.deloitte.com/ie/en/pages/technology-media-and-telecommunications/articles/value-of-conne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DFFF-29D3-2748-A3AB-F7DF8EA1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1477</Words>
  <Characters>8419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2016-04-05T00:36:00Z</dcterms:created>
  <dcterms:modified xsi:type="dcterms:W3CDTF">2016-04-05T00:41:00Z</dcterms:modified>
</cp:coreProperties>
</file>